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1"/>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84"/>
        </w:rPr>
      </w:pPr>
      <w:r>
        <w:rPr>
          <w:rFonts w:hint="eastAsia" w:cs="宋体" w:asciiTheme="minorEastAsia" w:hAnsiTheme="minorEastAsia" w:eastAsiaTheme="minorEastAsia"/>
          <w:b/>
          <w:sz w:val="84"/>
        </w:rPr>
        <w:t xml:space="preserve">招   标   文   件</w:t>
      </w:r>
      <w:r/>
    </w:p>
    <w:p>
      <w:pPr>
        <w:jc w:val="center"/>
        <w:spacing w:line="360" w:lineRule="auto"/>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（电子招投标）</w:t>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pStyle w:val="1080"/>
        <w:rPr>
          <w:rFonts w:cs="宋体" w:asciiTheme="minorEastAsia" w:hAnsiTheme="minorEastAsia" w:eastAsiaTheme="minorEastAsia"/>
        </w:rPr>
      </w:pPr>
      <w:r>
        <w:rPr>
          <w:rFonts w:cs="宋体" w:asciiTheme="minorEastAsia" w:hAnsiTheme="minorEastAsia" w:eastAsiaTheme="minorEastAsia"/>
        </w:rPr>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firstLine="1446"/>
        <w:spacing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项目编号：</w:t>
      </w:r>
      <w:r>
        <w:rPr>
          <w:rFonts w:hint="eastAsia" w:cs="宋体" w:asciiTheme="minorEastAsia" w:hAnsiTheme="minorEastAsia" w:eastAsiaTheme="minorEastAsia"/>
          <w:b/>
          <w:sz w:val="36"/>
          <w:highlight w:val="white"/>
        </w:rPr>
        <w:t xml:space="preserve">JSZC-321100-JZCG-G202</w:t>
      </w:r>
      <w:r>
        <w:rPr>
          <w:rFonts w:hint="eastAsia" w:cs="宋体" w:asciiTheme="minorEastAsia" w:hAnsiTheme="minorEastAsia" w:eastAsiaTheme="minorEastAsia"/>
          <w:b/>
          <w:sz w:val="36"/>
        </w:rPr>
        <w:t xml:space="preserve">5-</w:t>
      </w:r>
      <w:r>
        <w:rPr>
          <w:rFonts w:hint="eastAsia" w:cs="宋体" w:asciiTheme="minorEastAsia" w:hAnsiTheme="minorEastAsia" w:eastAsiaTheme="minorEastAsia"/>
          <w:b/>
          <w:sz w:val="36"/>
        </w:rPr>
        <w:t xml:space="preserve">00</w:t>
      </w:r>
      <w:r>
        <w:rPr>
          <w:rFonts w:hint="eastAsia" w:cs="宋体" w:asciiTheme="minorEastAsia" w:hAnsiTheme="minorEastAsia" w:eastAsiaTheme="minorEastAsia"/>
          <w:b/>
          <w:sz w:val="36"/>
        </w:rPr>
        <w:t xml:space="preserve">57</w:t>
      </w:r>
      <w:r/>
    </w:p>
    <w:p>
      <w:pPr>
        <w:ind w:firstLine="1446"/>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1446"/>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right="720"/>
        <w:jc w:val="center"/>
        <w:spacing w:line="360" w:lineRule="auto"/>
        <w:rPr>
          <w:rFonts w:cs="宋体" w:asciiTheme="minorEastAsia" w:hAnsiTheme="minorEastAsia" w:eastAsiaTheme="minorEastAsia"/>
          <w:b/>
          <w:sz w:val="36"/>
          <w:szCs w:val="36"/>
        </w:rPr>
        <w:outlineLvl w:val="0"/>
      </w:pPr>
      <w:r>
        <w:rPr>
          <w:rFonts w:hint="eastAsia" w:cs="宋体" w:asciiTheme="minorEastAsia" w:hAnsiTheme="minorEastAsia" w:eastAsiaTheme="minorEastAsia"/>
          <w:b/>
          <w:sz w:val="36"/>
          <w:szCs w:val="36"/>
        </w:rPr>
        <w:t xml:space="preserve">    </w:t>
      </w:r>
      <w:r>
        <w:rPr>
          <w:rFonts w:hint="eastAsia" w:cs="宋体" w:asciiTheme="minorEastAsia" w:hAnsiTheme="minorEastAsia" w:eastAsiaTheme="minorEastAsia"/>
          <w:b/>
          <w:sz w:val="36"/>
          <w:szCs w:val="36"/>
        </w:rPr>
        <w:t xml:space="preserve">项目名称</w:t>
      </w:r>
      <w:r>
        <w:rPr>
          <w:rFonts w:hint="eastAsia" w:cs="宋体" w:asciiTheme="minorEastAsia" w:hAnsiTheme="minorEastAsia" w:eastAsiaTheme="minorEastAsia"/>
          <w:sz w:val="36"/>
          <w:szCs w:val="36"/>
        </w:rPr>
        <w:t xml:space="preserve">：</w:t>
      </w:r>
      <w:bookmarkStart w:id="0" w:name="OLE_LINK16"/>
      <w:r/>
      <w:bookmarkStart w:id="1" w:name="OLE_LINK141"/>
      <w:r/>
      <w:bookmarkStart w:id="2" w:name="OLE_LINK142"/>
      <w:r>
        <w:rPr>
          <w:rFonts w:hint="eastAsia" w:cs="宋体" w:asciiTheme="minorEastAsia" w:hAnsiTheme="minorEastAsia" w:eastAsiaTheme="minorEastAsia"/>
          <w:b/>
          <w:sz w:val="36"/>
          <w:szCs w:val="36"/>
        </w:rPr>
        <w:t xml:space="preserve">镇江市</w:t>
      </w:r>
      <w:bookmarkEnd w:id="0"/>
      <w:r>
        <w:rPr>
          <w:rFonts w:hint="eastAsia" w:cs="宋体" w:asciiTheme="minorEastAsia" w:hAnsiTheme="minorEastAsia" w:eastAsiaTheme="minorEastAsia"/>
          <w:b/>
          <w:sz w:val="36"/>
          <w:szCs w:val="36"/>
        </w:rPr>
        <w:t xml:space="preserve">公安局数据中心国产化升级替代项目</w:t>
      </w:r>
      <w:bookmarkEnd w:id="1"/>
      <w:r/>
      <w:bookmarkEnd w:id="2"/>
      <w:r/>
      <w:r/>
    </w:p>
    <w:p>
      <w:pPr>
        <w:jc w:val="center"/>
        <w:spacing w:line="36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55"/>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镇江市公共资源交易中心   </w:t>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2025年</w:t>
      </w:r>
      <w:r>
        <w:rPr>
          <w:rFonts w:hint="eastAsia" w:cs="宋体" w:asciiTheme="minorEastAsia" w:hAnsiTheme="minorEastAsia" w:eastAsiaTheme="minorEastAsia"/>
          <w:b/>
          <w:sz w:val="36"/>
          <w:szCs w:val="36"/>
        </w:rPr>
        <w:t xml:space="preserve">1</w:t>
      </w:r>
      <w:r>
        <w:rPr>
          <w:rFonts w:hint="eastAsia" w:cs="宋体" w:asciiTheme="minorEastAsia" w:hAnsiTheme="minorEastAsia" w:eastAsiaTheme="minorEastAsia"/>
          <w:b/>
          <w:sz w:val="36"/>
          <w:szCs w:val="36"/>
        </w:rPr>
        <w:t xml:space="preserve">2</w:t>
      </w:r>
      <w:r>
        <w:rPr>
          <w:rFonts w:hint="eastAsia" w:cs="宋体" w:asciiTheme="minorEastAsia" w:hAnsiTheme="minorEastAsia" w:eastAsiaTheme="minorEastAsia"/>
          <w:b/>
          <w:sz w:val="36"/>
          <w:szCs w:val="36"/>
        </w:rPr>
        <w:t xml:space="preserve">月</w:t>
      </w:r>
      <w:r>
        <w:rPr>
          <w:rFonts w:hint="eastAsia" w:cs="宋体" w:asciiTheme="minorEastAsia" w:hAnsiTheme="minorEastAsia" w:eastAsiaTheme="minorEastAsia"/>
          <w:b/>
          <w:sz w:val="36"/>
          <w:szCs w:val="36"/>
        </w:rPr>
        <w:t xml:space="preserve">8</w:t>
      </w:r>
      <w:r>
        <w:rPr>
          <w:rFonts w:hint="eastAsia" w:cs="宋体" w:asciiTheme="minorEastAsia" w:hAnsiTheme="minorEastAsia" w:eastAsiaTheme="minorEastAsia"/>
          <w:b/>
          <w:sz w:val="36"/>
          <w:szCs w:val="36"/>
        </w:rPr>
        <w:t xml:space="preserve">日</w:t>
      </w:r>
      <w:r/>
    </w:p>
    <w:p>
      <w:pPr>
        <w:jc w:val="center"/>
        <w:spacing w:line="360" w:lineRule="auto"/>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招标文件目录</w:t>
      </w:r>
      <w:r/>
    </w:p>
    <w:p>
      <w:pPr>
        <w:ind w:firstLine="883"/>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第一部分    投标邀请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第二部分    投标人须知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第三部分    拟签订的合同文本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第四部分    采购需求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第五部分    评标办法和标准                      </w:t>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                    </w:t>
      </w:r>
      <w:r/>
    </w:p>
    <w:p>
      <w:pPr>
        <w:pStyle w:val="1082"/>
        <w:ind w:left="779" w:right="900" w:firstLine="420"/>
        <w:jc w:val="center"/>
        <w:keepLines w:val="0"/>
        <w:keepNext w:val="0"/>
        <w:spacing w:before="200" w:after="200" w:line="360" w:lineRule="auto"/>
        <w:rPr>
          <w:rFonts w:cs="宋体" w:asciiTheme="minorEastAsia" w:hAnsiTheme="minorEastAsia" w:eastAsiaTheme="minorEastAsia"/>
          <w:sz w:val="36"/>
          <w:szCs w:val="36"/>
          <w:lang w:eastAsia="zh-CN"/>
        </w:rPr>
      </w:pPr>
      <w:r>
        <w:rPr>
          <w:rFonts w:hint="eastAsia" w:cs="宋体" w:asciiTheme="minorEastAsia" w:hAnsiTheme="minorEastAsia" w:eastAsiaTheme="minorEastAsia"/>
          <w:sz w:val="30"/>
          <w:lang w:eastAsia="zh-CN"/>
        </w:rPr>
        <w:br w:type="page" w:clear="all"/>
      </w:r>
      <w:bookmarkStart w:id="3" w:name="_Toc20732967"/>
      <w:r/>
      <w:bookmarkStart w:id="4" w:name="_Toc92167999"/>
      <w:r/>
      <w:bookmarkStart w:id="5" w:name="_Toc100386033"/>
      <w:r>
        <w:rPr>
          <w:rFonts w:hint="eastAsia" w:cs="宋体" w:asciiTheme="minorEastAsia" w:hAnsiTheme="minorEastAsia" w:eastAsiaTheme="minorEastAsia"/>
          <w:sz w:val="36"/>
          <w:szCs w:val="36"/>
          <w:lang w:eastAsia="zh-CN"/>
        </w:rPr>
        <w:t xml:space="preserve">第一部分  投标邀请</w:t>
      </w:r>
      <w:bookmarkEnd w:id="3"/>
      <w:r/>
      <w:bookmarkEnd w:id="4"/>
      <w:r/>
      <w:bookmarkEnd w:id="5"/>
      <w:r/>
      <w:r/>
    </w:p>
    <w:p>
      <w:pPr>
        <w:ind w:firstLine="480"/>
        <w:spacing w:line="360" w:lineRule="auto"/>
        <w:rPr>
          <w:rFonts w:cs="宋体" w:asciiTheme="minorEastAsia" w:hAnsiTheme="minorEastAsia" w:eastAsiaTheme="minorEastAsia"/>
          <w:sz w:val="24"/>
          <w:szCs w:val="28"/>
        </w:rPr>
        <w:pBdr>
          <w:top w:val="single" w:color="000000" w:sz="4" w:space="1"/>
          <w:left w:val="single" w:color="000000" w:sz="4" w:space="4"/>
          <w:bottom w:val="single" w:color="000000" w:sz="4" w:space="1"/>
          <w:right w:val="single" w:color="000000" w:sz="4" w:space="4"/>
        </w:pBdr>
      </w:pPr>
      <w:r/>
      <w:bookmarkStart w:id="6" w:name="_Toc100386044"/>
      <w:r/>
      <w:bookmarkStart w:id="7" w:name="_Toc92168010"/>
      <w:r/>
      <w:bookmarkStart w:id="8" w:name="_Toc98669699"/>
      <w:r/>
      <w:bookmarkStart w:id="9" w:name="_Toc20732978"/>
      <w:r/>
      <w:bookmarkStart w:id="10" w:name="_Toc98669341"/>
      <w:r>
        <w:rPr>
          <w:rFonts w:hint="eastAsia" w:cs="宋体" w:asciiTheme="minorEastAsia" w:hAnsiTheme="minorEastAsia" w:eastAsiaTheme="minorEastAsia"/>
          <w:sz w:val="24"/>
          <w:szCs w:val="28"/>
        </w:rPr>
        <w:t xml:space="preserve">项目概况</w:t>
      </w:r>
      <w:r/>
    </w:p>
    <w:p>
      <w:pPr>
        <w:ind w:firstLine="480"/>
        <w:spacing w:line="360" w:lineRule="auto"/>
        <w:rPr>
          <w:rFonts w:cs="宋体" w:asciiTheme="minorEastAsia" w:hAnsiTheme="minorEastAsia" w:eastAsiaTheme="minorEastAsia"/>
          <w:sz w:val="24"/>
          <w:szCs w:val="28"/>
          <w:u w:val="single"/>
        </w:rPr>
        <w:pBdr>
          <w:top w:val="single" w:color="000000" w:sz="4" w:space="1"/>
          <w:left w:val="single" w:color="000000" w:sz="4" w:space="4"/>
          <w:bottom w:val="single" w:color="000000" w:sz="4" w:space="1"/>
          <w:right w:val="single" w:color="000000" w:sz="4" w:space="4"/>
        </w:pBdr>
      </w:pPr>
      <w:r/>
      <w:bookmarkStart w:id="11" w:name="OLE_LINK267"/>
      <w:r/>
      <w:bookmarkStart w:id="12" w:name="OLE_LINK268"/>
      <w:r>
        <w:rPr>
          <w:rFonts w:hint="eastAsia" w:cs="宋体" w:asciiTheme="minorEastAsia" w:hAnsiTheme="minorEastAsia" w:eastAsiaTheme="minorEastAsia"/>
          <w:sz w:val="24"/>
          <w:szCs w:val="28"/>
          <w:u w:val="single"/>
        </w:rPr>
        <w:t xml:space="preserve">镇江市公安局数据中心国产化升级替代项目</w:t>
      </w:r>
      <w:bookmarkEnd w:id="11"/>
      <w:r/>
      <w:bookmarkEnd w:id="12"/>
      <w:r>
        <w:rPr>
          <w:rFonts w:hint="eastAsia" w:cs="宋体" w:asciiTheme="minorEastAsia" w:hAnsiTheme="minorEastAsia" w:eastAsiaTheme="minorEastAsia"/>
          <w:sz w:val="24"/>
          <w:szCs w:val="28"/>
        </w:rPr>
        <w:t xml:space="preserve">的潜在投标人应在</w:t>
      </w:r>
      <w:r>
        <w:rPr>
          <w:rFonts w:hint="eastAsia" w:cs="宋体" w:asciiTheme="minorEastAsia" w:hAnsiTheme="minorEastAsia" w:eastAsiaTheme="minorEastAsia"/>
          <w:sz w:val="24"/>
          <w:szCs w:val="28"/>
          <w:highlight w:val="white"/>
        </w:rPr>
        <w:t xml:space="preserve">“苏采云”电子交易平台（网址：http:</w:t>
      </w:r>
      <w:r>
        <w:rPr>
          <w:rFonts w:hint="eastAsia" w:cs="宋体" w:asciiTheme="minorEastAsia" w:hAnsiTheme="minorEastAsia" w:eastAsiaTheme="minorEastAsia"/>
          <w:sz w:val="24"/>
          <w:szCs w:val="28"/>
        </w:rPr>
        <w:t xml:space="preserve">//jszfcg.jsczt.cn/）</w:t>
      </w:r>
      <w:r>
        <w:rPr>
          <w:rFonts w:cs="宋体" w:asciiTheme="minorEastAsia" w:hAnsiTheme="minorEastAsia" w:eastAsiaTheme="minorEastAsia"/>
          <w:sz w:val="24"/>
          <w:szCs w:val="28"/>
        </w:rPr>
        <w:t xml:space="preserve">自行免</w:t>
      </w:r>
      <w:r>
        <w:rPr>
          <w:rFonts w:hint="eastAsia" w:cs="宋体" w:asciiTheme="minorEastAsia" w:hAnsiTheme="minorEastAsia" w:eastAsiaTheme="minorEastAsia"/>
          <w:sz w:val="24"/>
          <w:szCs w:val="28"/>
        </w:rPr>
        <w:t xml:space="preserve">费下载招标文件，并于</w:t>
      </w:r>
      <w:r>
        <w:rPr>
          <w:rFonts w:hint="eastAsia" w:cs="宋体" w:asciiTheme="minorEastAsia" w:hAnsiTheme="minorEastAsia" w:eastAsiaTheme="minorEastAsia"/>
          <w:sz w:val="24"/>
          <w:szCs w:val="28"/>
          <w:u w:val="single"/>
        </w:rPr>
        <w:t xml:space="preserve">2025年</w:t>
      </w:r>
      <w:r>
        <w:rPr>
          <w:rFonts w:hint="eastAsia" w:cs="宋体" w:asciiTheme="minorEastAsia" w:hAnsiTheme="minorEastAsia" w:eastAsiaTheme="minorEastAsia"/>
          <w:sz w:val="24"/>
          <w:szCs w:val="28"/>
          <w:u w:val="single"/>
        </w:rPr>
        <w:t xml:space="preserve">1</w:t>
      </w:r>
      <w:r>
        <w:rPr>
          <w:rFonts w:hint="eastAsia" w:cs="宋体" w:asciiTheme="minorEastAsia" w:hAnsiTheme="minorEastAsia" w:eastAsiaTheme="minorEastAsia"/>
          <w:sz w:val="24"/>
          <w:szCs w:val="28"/>
          <w:u w:val="single"/>
        </w:rPr>
        <w:t xml:space="preserve">2</w:t>
      </w:r>
      <w:r>
        <w:rPr>
          <w:rFonts w:hint="eastAsia" w:cs="宋体" w:asciiTheme="minorEastAsia" w:hAnsiTheme="minorEastAsia" w:eastAsiaTheme="minorEastAsia"/>
          <w:sz w:val="24"/>
          <w:szCs w:val="28"/>
          <w:u w:val="single"/>
        </w:rPr>
        <w:t xml:space="preserve">月</w:t>
      </w:r>
      <w:r>
        <w:rPr>
          <w:rFonts w:hint="eastAsia" w:cs="宋体" w:asciiTheme="minorEastAsia" w:hAnsiTheme="minorEastAsia" w:eastAsiaTheme="minorEastAsia"/>
          <w:sz w:val="24"/>
          <w:szCs w:val="28"/>
          <w:u w:val="single"/>
        </w:rPr>
        <w:t xml:space="preserve">29</w:t>
      </w:r>
      <w:r>
        <w:rPr>
          <w:rFonts w:hint="eastAsia" w:cs="宋体" w:asciiTheme="minorEastAsia" w:hAnsiTheme="minorEastAsia" w:eastAsiaTheme="minorEastAsia"/>
          <w:sz w:val="24"/>
          <w:szCs w:val="28"/>
          <w:u w:val="single"/>
        </w:rPr>
        <w:t xml:space="preserve">日</w:t>
      </w:r>
      <w:r>
        <w:rPr>
          <w:rFonts w:hint="eastAsia" w:cs="宋体" w:asciiTheme="minorEastAsia" w:hAnsiTheme="minorEastAsia" w:eastAsiaTheme="minorEastAsia"/>
          <w:sz w:val="24"/>
          <w:szCs w:val="28"/>
          <w:u w:val="single"/>
        </w:rPr>
        <w:t xml:space="preserve">10</w:t>
      </w:r>
      <w:r>
        <w:rPr>
          <w:rFonts w:hint="eastAsia" w:cs="宋体" w:asciiTheme="minorEastAsia" w:hAnsiTheme="minorEastAsia" w:eastAsiaTheme="minorEastAsia"/>
          <w:sz w:val="24"/>
          <w:szCs w:val="28"/>
          <w:u w:val="single"/>
        </w:rPr>
        <w:t xml:space="preserve">点30分</w:t>
      </w:r>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bCs/>
          <w:sz w:val="24"/>
          <w:szCs w:val="28"/>
        </w:rPr>
        <w:t xml:space="preserve">北京时间）前按要求递交投标文件</w:t>
      </w:r>
      <w:r>
        <w:rPr>
          <w:rFonts w:hint="eastAsia" w:cs="宋体" w:asciiTheme="minorEastAsia" w:hAnsiTheme="minorEastAsia" w:eastAsiaTheme="minorEastAsia"/>
          <w:sz w:val="24"/>
          <w:szCs w:val="28"/>
        </w:rPr>
        <w:t xml:space="preserve">。</w:t>
      </w:r>
      <w:r/>
    </w:p>
    <w:p>
      <w:pPr>
        <w:pStyle w:val="1080"/>
        <w:ind w:left="-142"/>
        <w:jc w:val="both"/>
        <w:spacing w:line="360" w:lineRule="auto"/>
        <w:rPr>
          <w:rFonts w:cs="宋体" w:asciiTheme="minorEastAsia" w:hAnsiTheme="minorEastAsia" w:eastAsiaTheme="minorEastAsia"/>
          <w:b w:val="0"/>
          <w:sz w:val="24"/>
          <w:szCs w:val="28"/>
        </w:rPr>
      </w:pPr>
      <w:r/>
      <w:bookmarkStart w:id="13" w:name="_Toc35393790"/>
      <w:r/>
      <w:bookmarkStart w:id="14" w:name="_Toc28359079"/>
      <w:r/>
      <w:bookmarkStart w:id="15" w:name="_Toc35393621"/>
      <w:r/>
      <w:bookmarkStart w:id="16" w:name="_Toc28359002"/>
      <w:r/>
      <w:bookmarkStart w:id="17" w:name="_Hlk24379207"/>
      <w:r>
        <w:rPr>
          <w:rFonts w:hint="eastAsia" w:cs="宋体" w:asciiTheme="minorEastAsia" w:hAnsiTheme="minorEastAsia" w:eastAsiaTheme="minorEastAsia"/>
          <w:b w:val="0"/>
          <w:sz w:val="24"/>
          <w:szCs w:val="28"/>
        </w:rPr>
        <w:t xml:space="preserve">一、项目基本情况</w:t>
      </w:r>
      <w:bookmarkEnd w:id="13"/>
      <w:r/>
      <w:bookmarkEnd w:id="14"/>
      <w:r/>
      <w:bookmarkEnd w:id="15"/>
      <w:r/>
      <w:bookmarkEnd w:id="16"/>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项目编号：JSZC-321100-JZCG-</w:t>
      </w:r>
      <w:bookmarkStart w:id="18" w:name="OLE_LINK51"/>
      <w:r/>
      <w:bookmarkStart w:id="19" w:name="OLE_LINK52"/>
      <w:r>
        <w:rPr>
          <w:rFonts w:hint="eastAsia" w:cs="宋体" w:asciiTheme="minorEastAsia" w:hAnsiTheme="minorEastAsia" w:eastAsiaTheme="minorEastAsia"/>
          <w:sz w:val="24"/>
          <w:szCs w:val="28"/>
        </w:rPr>
        <w:t xml:space="preserve">G202</w:t>
      </w:r>
      <w:r>
        <w:rPr>
          <w:rFonts w:hint="eastAsia" w:cs="宋体" w:asciiTheme="minorEastAsia" w:hAnsiTheme="minorEastAsia" w:eastAsiaTheme="minorEastAsia"/>
          <w:sz w:val="24"/>
          <w:szCs w:val="28"/>
        </w:rPr>
        <w:t xml:space="preserve">5</w:t>
      </w:r>
      <w:bookmarkEnd w:id="18"/>
      <w:r/>
      <w:bookmarkEnd w:id="19"/>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sz w:val="24"/>
          <w:szCs w:val="28"/>
        </w:rPr>
        <w:t xml:space="preserve">0057</w:t>
      </w:r>
      <w:r/>
    </w:p>
    <w:p>
      <w:pPr>
        <w:ind w:left="1679" w:hanging="12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项目名称：</w:t>
      </w:r>
      <w:bookmarkStart w:id="20" w:name="OLE_LINK143"/>
      <w:r/>
      <w:bookmarkStart w:id="21" w:name="OLE_LINK144"/>
      <w:r/>
      <w:bookmarkEnd w:id="17"/>
      <w:r>
        <w:rPr>
          <w:rFonts w:hint="eastAsia" w:cs="宋体" w:asciiTheme="minorEastAsia" w:hAnsiTheme="minorEastAsia" w:eastAsiaTheme="minorEastAsia"/>
          <w:sz w:val="24"/>
          <w:szCs w:val="28"/>
        </w:rPr>
        <w:t xml:space="preserve">镇江市公安局数据中心国产化升级替代项目</w:t>
      </w:r>
      <w:bookmarkEnd w:id="20"/>
      <w:r/>
      <w:bookmarkEnd w:id="21"/>
      <w:r/>
      <w:r/>
    </w:p>
    <w:p>
      <w:pPr>
        <w:ind w:firstLine="480"/>
        <w:spacing w:line="360" w:lineRule="auto"/>
        <w:rPr>
          <w:rFonts w:cs="宋体" w:asciiTheme="minorEastAsia" w:hAnsiTheme="minorEastAsia" w:eastAsiaTheme="minorEastAsia"/>
          <w:sz w:val="24"/>
          <w:szCs w:val="28"/>
        </w:rPr>
      </w:pPr>
      <w:r/>
      <w:bookmarkStart w:id="22" w:name="OLE_LINK271"/>
      <w:r/>
      <w:bookmarkStart w:id="23" w:name="OLE_LINK272"/>
      <w:r>
        <w:rPr>
          <w:rFonts w:hint="eastAsia" w:cs="宋体" w:asciiTheme="minorEastAsia" w:hAnsiTheme="minorEastAsia" w:eastAsiaTheme="minorEastAsia"/>
          <w:sz w:val="24"/>
          <w:szCs w:val="28"/>
        </w:rPr>
        <w:t xml:space="preserve">总</w:t>
      </w:r>
      <w:r>
        <w:rPr>
          <w:rFonts w:hint="eastAsia" w:cs="宋体" w:asciiTheme="minorEastAsia" w:hAnsiTheme="minorEastAsia" w:eastAsiaTheme="minorEastAsia"/>
          <w:sz w:val="24"/>
          <w:szCs w:val="28"/>
        </w:rPr>
        <w:t xml:space="preserve">预算金额：</w:t>
      </w:r>
      <w:r>
        <w:rPr>
          <w:rFonts w:hint="eastAsia" w:cs="宋体" w:asciiTheme="minorEastAsia" w:hAnsiTheme="minorEastAsia" w:eastAsiaTheme="minorEastAsia"/>
          <w:sz w:val="24"/>
          <w:szCs w:val="28"/>
        </w:rPr>
        <w:t xml:space="preserve">559.9万元。</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采购包1：</w:t>
      </w:r>
      <w:bookmarkStart w:id="24" w:name="OLE_LINK162"/>
      <w:r>
        <w:rPr>
          <w:rFonts w:hint="eastAsia" w:cs="宋体" w:asciiTheme="minorEastAsia" w:hAnsiTheme="minorEastAsia" w:eastAsiaTheme="minorEastAsia"/>
          <w:sz w:val="24"/>
          <w:szCs w:val="28"/>
        </w:rPr>
        <w:t xml:space="preserve">镇江市公安局数据中心国产化升级替代项目</w:t>
      </w:r>
      <w:bookmarkEnd w:id="24"/>
      <w:r>
        <w:rPr>
          <w:rFonts w:hint="eastAsia" w:cs="宋体" w:asciiTheme="minorEastAsia" w:hAnsiTheme="minorEastAsia" w:eastAsiaTheme="minorEastAsia"/>
          <w:sz w:val="24"/>
          <w:szCs w:val="28"/>
        </w:rPr>
        <w:t xml:space="preserve">-存储服务采购</w:t>
      </w:r>
      <w:r/>
    </w:p>
    <w:p>
      <w:pPr>
        <w:ind w:firstLine="480"/>
        <w:spacing w:line="360" w:lineRule="auto"/>
        <w:rPr>
          <w:rFonts w:cs="宋体" w:asciiTheme="minorEastAsia" w:hAnsiTheme="minorEastAsia" w:eastAsiaTheme="minorEastAsia"/>
          <w:sz w:val="24"/>
          <w:szCs w:val="28"/>
        </w:rPr>
      </w:pPr>
      <w:r/>
      <w:bookmarkStart w:id="25" w:name="OLE_LINK145"/>
      <w:r/>
      <w:bookmarkStart w:id="26" w:name="OLE_LINK146"/>
      <w:r/>
      <w:bookmarkEnd w:id="22"/>
      <w:r/>
      <w:bookmarkEnd w:id="23"/>
      <w:r>
        <w:rPr>
          <w:rFonts w:hint="eastAsia" w:cs="宋体" w:asciiTheme="minorEastAsia" w:hAnsiTheme="minorEastAsia" w:eastAsiaTheme="minorEastAsia"/>
          <w:sz w:val="24"/>
          <w:szCs w:val="28"/>
        </w:rPr>
        <w:t xml:space="preserve">预算金额：349.9万元；最高限价：</w:t>
      </w:r>
      <w:r>
        <w:rPr>
          <w:rFonts w:hint="eastAsia" w:cs="宋体" w:asciiTheme="minorEastAsia" w:hAnsiTheme="minorEastAsia" w:eastAsiaTheme="minorEastAsia"/>
          <w:sz w:val="24"/>
          <w:szCs w:val="28"/>
        </w:rPr>
        <w:t xml:space="preserve">293</w:t>
      </w:r>
      <w:r>
        <w:rPr>
          <w:rFonts w:hint="eastAsia" w:cs="宋体" w:asciiTheme="minorEastAsia" w:hAnsiTheme="minorEastAsia" w:eastAsiaTheme="minorEastAsia"/>
          <w:sz w:val="24"/>
          <w:szCs w:val="28"/>
        </w:rPr>
        <w:t xml:space="preserve">.44万元。</w:t>
      </w:r>
      <w:r/>
    </w:p>
    <w:p>
      <w:pPr>
        <w:ind w:firstLine="480"/>
        <w:spacing w:line="360" w:lineRule="auto"/>
        <w:rPr>
          <w:rFonts w:cs="宋体" w:asciiTheme="minorEastAsia" w:hAnsiTheme="minorEastAsia" w:eastAsiaTheme="minorEastAsia"/>
          <w:sz w:val="24"/>
          <w:szCs w:val="28"/>
        </w:rPr>
      </w:pPr>
      <w:r/>
      <w:bookmarkStart w:id="27" w:name="OLE_LINK269"/>
      <w:r/>
      <w:bookmarkStart w:id="28" w:name="OLE_LINK270"/>
      <w:r/>
      <w:bookmarkEnd w:id="25"/>
      <w:r/>
      <w:bookmarkEnd w:id="26"/>
      <w:r>
        <w:rPr>
          <w:rFonts w:hint="eastAsia" w:cs="宋体" w:asciiTheme="minorEastAsia" w:hAnsiTheme="minorEastAsia" w:eastAsiaTheme="minorEastAsia"/>
          <w:sz w:val="24"/>
          <w:szCs w:val="28"/>
        </w:rPr>
        <w:t xml:space="preserve">采购包2：</w:t>
      </w:r>
      <w:bookmarkStart w:id="29" w:name="OLE_LINK273"/>
      <w:r/>
      <w:bookmarkStart w:id="30" w:name="OLE_LINK274"/>
      <w:r>
        <w:rPr>
          <w:rFonts w:hint="eastAsia" w:cs="宋体" w:asciiTheme="minorEastAsia" w:hAnsiTheme="minorEastAsia" w:eastAsiaTheme="minorEastAsia"/>
          <w:sz w:val="24"/>
          <w:szCs w:val="28"/>
        </w:rPr>
        <w:t xml:space="preserve">镇江市公安局数据中心国产化升级替代项目</w:t>
      </w:r>
      <w:bookmarkEnd w:id="29"/>
      <w:r/>
      <w:bookmarkEnd w:id="30"/>
      <w:r>
        <w:rPr>
          <w:rFonts w:hint="eastAsia" w:cs="宋体" w:asciiTheme="minorEastAsia" w:hAnsiTheme="minorEastAsia" w:eastAsiaTheme="minorEastAsia"/>
          <w:sz w:val="24"/>
          <w:szCs w:val="28"/>
        </w:rPr>
        <w:t xml:space="preserve">-服务器采购</w:t>
      </w:r>
      <w:bookmarkEnd w:id="27"/>
      <w:r/>
      <w:bookmarkEnd w:id="28"/>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预算金额：210万元；最高限价：183.84万元。</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采购需求：详细内容及要求见第四部分采购需求。</w:t>
      </w:r>
      <w:r>
        <w:rPr>
          <w:rFonts w:hint="eastAsia" w:cs="宋体" w:asciiTheme="minorEastAsia" w:hAnsiTheme="minorEastAsia" w:eastAsiaTheme="minorEastAsia"/>
          <w:sz w:val="24"/>
          <w:szCs w:val="28"/>
        </w:rPr>
        <w:t xml:space="preserve">本项目为2个采购包，投标人可以同时投标2个采购包，亦可以兼中。每个采购包 1名中标人。</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合同履行期限：详细内容及要求见采购需求。</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rPr>
        <w:t xml:space="preserve">本项目是否接受联合体投标：</w:t>
      </w:r>
      <w:r>
        <w:rPr>
          <w:rFonts w:hint="eastAsia" w:cs="宋体" w:asciiTheme="minorEastAsia" w:hAnsiTheme="minorEastAsia" w:eastAsiaTheme="minorEastAsia"/>
          <w:sz w:val="24"/>
          <w:szCs w:val="28"/>
        </w:rPr>
        <w:t xml:space="preserve">不接受</w:t>
      </w:r>
      <w:r/>
    </w:p>
    <w:p>
      <w:pPr>
        <w:pStyle w:val="1080"/>
        <w:ind w:left="-142"/>
        <w:jc w:val="both"/>
        <w:spacing w:line="360" w:lineRule="auto"/>
        <w:rPr>
          <w:rFonts w:cs="宋体" w:asciiTheme="minorEastAsia" w:hAnsiTheme="minorEastAsia" w:eastAsiaTheme="minorEastAsia"/>
          <w:b w:val="0"/>
          <w:sz w:val="24"/>
          <w:szCs w:val="28"/>
        </w:rPr>
      </w:pPr>
      <w:r/>
      <w:bookmarkStart w:id="31" w:name="_Toc35393791"/>
      <w:r/>
      <w:bookmarkStart w:id="32" w:name="_Toc28359003"/>
      <w:r/>
      <w:bookmarkStart w:id="33" w:name="_Toc28359080"/>
      <w:r/>
      <w:bookmarkStart w:id="34" w:name="_Toc35393622"/>
      <w:r>
        <w:rPr>
          <w:rFonts w:hint="eastAsia" w:cs="宋体" w:asciiTheme="minorEastAsia" w:hAnsiTheme="minorEastAsia" w:eastAsiaTheme="minorEastAsia"/>
          <w:b w:val="0"/>
          <w:sz w:val="24"/>
          <w:szCs w:val="28"/>
        </w:rPr>
        <w:t xml:space="preserve">二、申请人的资格要求：</w:t>
      </w:r>
      <w:bookmarkEnd w:id="31"/>
      <w:r/>
      <w:bookmarkEnd w:id="32"/>
      <w:r/>
      <w:bookmarkEnd w:id="33"/>
      <w:r/>
      <w:bookmarkEnd w:id="34"/>
      <w:r/>
      <w:r/>
    </w:p>
    <w:p>
      <w:pPr>
        <w:ind w:firstLine="480"/>
        <w:spacing w:line="360" w:lineRule="auto"/>
        <w:rPr>
          <w:rFonts w:cs="宋体" w:asciiTheme="minorEastAsia" w:hAnsiTheme="minorEastAsia" w:eastAsiaTheme="minorEastAsia"/>
          <w:sz w:val="24"/>
          <w:szCs w:val="28"/>
        </w:rPr>
      </w:pPr>
      <w:r/>
      <w:bookmarkStart w:id="35" w:name="_Toc28359081"/>
      <w:r/>
      <w:bookmarkStart w:id="36" w:name="_Toc35393792"/>
      <w:r/>
      <w:bookmarkStart w:id="37" w:name="_Toc28359004"/>
      <w:r/>
      <w:bookmarkStart w:id="38" w:name="_Toc35393623"/>
      <w:r>
        <w:rPr>
          <w:rFonts w:hint="eastAsia" w:cs="宋体" w:asciiTheme="minorEastAsia" w:hAnsiTheme="minorEastAsia" w:eastAsiaTheme="minorEastAsia"/>
          <w:sz w:val="24"/>
          <w:szCs w:val="28"/>
        </w:rPr>
        <w:t xml:space="preserve">1.满足《中华人民共和国政府采购法》第二十二条规定：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1.3具有履行合同所必需的设备和专业技术能力（提供投标人相关信息一览表；或提供资格承诺函）；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1.4有依法缴纳税收和社会保障资金的良好记录（提供参加本次政府采购活动前半年</w:t>
      </w:r>
      <w:r>
        <w:rPr>
          <w:rFonts w:hint="eastAsia" w:cs="宋体" w:asciiTheme="minorEastAsia" w:hAnsiTheme="minorEastAsia" w:eastAsiaTheme="minorEastAsia"/>
          <w:sz w:val="24"/>
          <w:szCs w:val="28"/>
          <w:highlight w:val="white"/>
        </w:rPr>
        <w:t xml:space="preserve">内（至少一个月）依法缴纳税收和社会保险资金的相关材料；或提供资格承诺函）；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1.5参加政府采购活动前三年内，在经营活动中没有重大违法记录（提供投标函；或提供资格承诺函）;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1.6法律、行政法规规定的其他条件。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w:t>
      </w:r>
      <w:bookmarkStart w:id="39" w:name="OLE_LINK62"/>
      <w:r/>
      <w:bookmarkStart w:id="40" w:name="OLE_LINK63"/>
      <w:r>
        <w:rPr>
          <w:rFonts w:hint="eastAsia" w:cs="宋体" w:asciiTheme="minorEastAsia" w:hAnsiTheme="minorEastAsia" w:eastAsiaTheme="minorEastAsia"/>
          <w:sz w:val="24"/>
        </w:rPr>
        <w:t xml:space="preserve">落实政府采购政策需满足的资格要求</w:t>
      </w:r>
      <w:bookmarkEnd w:id="39"/>
      <w:r/>
      <w:bookmarkEnd w:id="40"/>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无</w:t>
      </w:r>
      <w:r>
        <w:rPr>
          <w:rFonts w:hint="eastAsia" w:cs="宋体" w:asciiTheme="minorEastAsia" w:hAnsiTheme="minorEastAsia" w:eastAsiaTheme="minorEastAsia"/>
          <w:sz w:val="24"/>
          <w:szCs w:val="28"/>
        </w:rPr>
        <w:t xml:space="preserve">。</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w:t>
      </w:r>
      <w:bookmarkStart w:id="41" w:name="OLE_LINK60"/>
      <w:r/>
      <w:bookmarkStart w:id="42" w:name="OLE_LINK61"/>
      <w:r>
        <w:rPr>
          <w:rFonts w:hint="eastAsia" w:cs="宋体" w:asciiTheme="minorEastAsia" w:hAnsiTheme="minorEastAsia" w:eastAsiaTheme="minorEastAsia"/>
          <w:sz w:val="24"/>
          <w:szCs w:val="28"/>
          <w:highlight w:val="white"/>
        </w:rPr>
        <w:t xml:space="preserve">本项目的特定资格要求：</w:t>
      </w:r>
      <w:bookmarkEnd w:id="41"/>
      <w:r/>
      <w:bookmarkEnd w:id="42"/>
      <w:r>
        <w:rPr>
          <w:rFonts w:hint="eastAsia" w:cs="宋体" w:asciiTheme="minorEastAsia" w:hAnsiTheme="minorEastAsia" w:eastAsiaTheme="minorEastAsia"/>
          <w:sz w:val="24"/>
          <w:szCs w:val="28"/>
          <w:highlight w:val="white"/>
        </w:rPr>
        <w:t xml:space="preserve">无。</w:t>
      </w:r>
      <w:r/>
    </w:p>
    <w:p>
      <w:pPr>
        <w:pStyle w:val="1080"/>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三、获取招标文件</w:t>
      </w:r>
      <w:bookmarkEnd w:id="35"/>
      <w:r/>
      <w:bookmarkEnd w:id="36"/>
      <w:r/>
      <w:bookmarkEnd w:id="37"/>
      <w:r/>
      <w:bookmarkEnd w:id="38"/>
      <w:r/>
      <w:r/>
    </w:p>
    <w:p>
      <w:pPr>
        <w:ind w:left="479"/>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rPr>
        <w:t xml:space="preserve">获取时</w:t>
      </w:r>
      <w:r>
        <w:rPr>
          <w:rFonts w:hint="eastAsia" w:cs="宋体" w:asciiTheme="minorEastAsia" w:hAnsiTheme="minorEastAsia" w:eastAsiaTheme="minorEastAsia"/>
          <w:sz w:val="24"/>
          <w:szCs w:val="28"/>
          <w:highlight w:val="white"/>
        </w:rPr>
        <w:t xml:space="preserve">间：</w:t>
      </w:r>
      <w:r>
        <w:rPr>
          <w:rFonts w:cs="宋体" w:asciiTheme="minorEastAsia" w:hAnsiTheme="minorEastAsia" w:eastAsiaTheme="minorEastAsia"/>
          <w:sz w:val="24"/>
          <w:szCs w:val="28"/>
          <w:highlight w:val="white"/>
        </w:rPr>
        <w:t xml:space="preserve">自本公告发布之日起5个工作日。</w:t>
      </w:r>
      <w:r/>
    </w:p>
    <w:p>
      <w:pPr>
        <w:ind w:left="479"/>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获取地点：</w:t>
      </w:r>
      <w:r>
        <w:rPr>
          <w:rFonts w:hint="eastAsia" w:cs="宋体" w:asciiTheme="minorEastAsia" w:hAnsiTheme="minorEastAsia" w:eastAsiaTheme="minorEastAsia"/>
          <w:sz w:val="24"/>
          <w:szCs w:val="28"/>
          <w:highlight w:val="white"/>
        </w:rPr>
        <w:t xml:space="preserve">“苏采云”</w:t>
      </w:r>
      <w:r>
        <w:rPr>
          <w:rFonts w:hint="eastAsia" w:cs="宋体" w:asciiTheme="minorEastAsia" w:hAnsiTheme="minorEastAsia" w:eastAsiaTheme="minorEastAsia"/>
          <w:sz w:val="24"/>
          <w:szCs w:val="28"/>
          <w:highlight w:val="white"/>
          <w:u w:val="single"/>
        </w:rPr>
        <w:t xml:space="preserve">电子交易平台（网址：http://jszfcg.jsczt.cn/）</w:t>
      </w:r>
      <w:r>
        <w:rPr>
          <w:rFonts w:hint="eastAsia" w:cs="宋体" w:asciiTheme="minorEastAsia" w:hAnsiTheme="minorEastAsia" w:eastAsiaTheme="minorEastAsia"/>
          <w:sz w:val="24"/>
          <w:szCs w:val="28"/>
        </w:rPr>
        <w:t xml:space="preserve">采购文件售价：免费</w:t>
      </w:r>
      <w:r/>
    </w:p>
    <w:p>
      <w:pPr>
        <w:pStyle w:val="1080"/>
        <w:ind w:left="-142"/>
        <w:jc w:val="both"/>
        <w:spacing w:line="360" w:lineRule="auto"/>
        <w:rPr>
          <w:rFonts w:cs="宋体" w:asciiTheme="minorEastAsia" w:hAnsiTheme="minorEastAsia" w:eastAsiaTheme="minorEastAsia"/>
          <w:b w:val="0"/>
          <w:sz w:val="24"/>
          <w:szCs w:val="28"/>
        </w:rPr>
      </w:pPr>
      <w:r/>
      <w:bookmarkStart w:id="43" w:name="_Toc28359082"/>
      <w:r/>
      <w:bookmarkStart w:id="44" w:name="_Toc35393624"/>
      <w:r/>
      <w:bookmarkStart w:id="45" w:name="_Toc28359005"/>
      <w:r/>
      <w:bookmarkStart w:id="46" w:name="_Toc35393793"/>
      <w:r>
        <w:rPr>
          <w:rFonts w:hint="eastAsia" w:cs="宋体" w:asciiTheme="minorEastAsia" w:hAnsiTheme="minorEastAsia" w:eastAsiaTheme="minorEastAsia"/>
          <w:b w:val="0"/>
          <w:sz w:val="24"/>
          <w:szCs w:val="28"/>
        </w:rPr>
        <w:t xml:space="preserve">四、</w:t>
      </w:r>
      <w:bookmarkEnd w:id="43"/>
      <w:r/>
      <w:bookmarkEnd w:id="44"/>
      <w:r/>
      <w:bookmarkEnd w:id="45"/>
      <w:r/>
      <w:bookmarkEnd w:id="46"/>
      <w:r>
        <w:rPr>
          <w:rFonts w:hint="eastAsia" w:cs="宋体" w:asciiTheme="minorEastAsia" w:hAnsiTheme="minorEastAsia" w:eastAsiaTheme="minorEastAsia"/>
          <w:b w:val="0"/>
          <w:sz w:val="24"/>
          <w:szCs w:val="28"/>
        </w:rPr>
        <w:t xml:space="preserve">提交投标文件截止时间、开标时间</w:t>
      </w:r>
      <w:r>
        <w:rPr>
          <w:rFonts w:hint="eastAsia" w:cs="宋体" w:asciiTheme="minorEastAsia" w:hAnsiTheme="minorEastAsia" w:eastAsiaTheme="minorEastAsia"/>
          <w:b w:val="0"/>
          <w:sz w:val="24"/>
          <w:szCs w:val="28"/>
        </w:rPr>
        <w:t xml:space="preserve">和地点</w:t>
      </w:r>
      <w:r/>
    </w:p>
    <w:p>
      <w:pPr>
        <w:ind w:firstLine="480"/>
        <w:spacing w:line="360" w:lineRule="auto"/>
        <w:rPr>
          <w:rFonts w:cs="宋体" w:asciiTheme="minorEastAsia" w:hAnsiTheme="minorEastAsia" w:eastAsiaTheme="minorEastAsia"/>
          <w:bCs/>
          <w:sz w:val="24"/>
          <w:szCs w:val="28"/>
          <w:u w:val="single"/>
        </w:rPr>
      </w:pPr>
      <w:r>
        <w:rPr>
          <w:rFonts w:hint="eastAsia" w:cs="宋体" w:asciiTheme="minorEastAsia" w:hAnsiTheme="minorEastAsia" w:eastAsiaTheme="minorEastAsia"/>
          <w:bCs/>
          <w:sz w:val="24"/>
          <w:szCs w:val="28"/>
        </w:rPr>
        <w:t xml:space="preserve">提交截止时间及开标时间：</w:t>
      </w:r>
      <w:r>
        <w:rPr>
          <w:rFonts w:hint="eastAsia" w:cs="宋体" w:asciiTheme="minorEastAsia" w:hAnsiTheme="minorEastAsia" w:eastAsiaTheme="minorEastAsia"/>
          <w:bCs/>
          <w:sz w:val="24"/>
          <w:szCs w:val="28"/>
          <w:u w:val="single"/>
        </w:rPr>
        <w:t xml:space="preserve">2025年</w:t>
      </w:r>
      <w:r>
        <w:rPr>
          <w:rFonts w:hint="eastAsia" w:cs="宋体" w:asciiTheme="minorEastAsia" w:hAnsiTheme="minorEastAsia" w:eastAsiaTheme="minorEastAsia"/>
          <w:bCs/>
          <w:sz w:val="24"/>
          <w:szCs w:val="28"/>
          <w:u w:val="single"/>
        </w:rPr>
        <w:t xml:space="preserve">1</w:t>
      </w:r>
      <w:r>
        <w:rPr>
          <w:rFonts w:hint="eastAsia" w:cs="宋体" w:asciiTheme="minorEastAsia" w:hAnsiTheme="minorEastAsia" w:eastAsiaTheme="minorEastAsia"/>
          <w:bCs/>
          <w:sz w:val="24"/>
          <w:szCs w:val="28"/>
          <w:u w:val="single"/>
        </w:rPr>
        <w:t xml:space="preserve">2</w:t>
      </w:r>
      <w:r>
        <w:rPr>
          <w:rFonts w:hint="eastAsia" w:cs="宋体" w:asciiTheme="minorEastAsia" w:hAnsiTheme="minorEastAsia" w:eastAsiaTheme="minorEastAsia"/>
          <w:bCs/>
          <w:sz w:val="24"/>
          <w:szCs w:val="28"/>
          <w:u w:val="single"/>
        </w:rPr>
        <w:t xml:space="preserve">月</w:t>
      </w:r>
      <w:r>
        <w:rPr>
          <w:rFonts w:hint="eastAsia" w:cs="宋体" w:asciiTheme="minorEastAsia" w:hAnsiTheme="minorEastAsia" w:eastAsiaTheme="minorEastAsia"/>
          <w:bCs/>
          <w:sz w:val="24"/>
          <w:szCs w:val="28"/>
          <w:u w:val="single"/>
        </w:rPr>
        <w:t xml:space="preserve">29</w:t>
      </w:r>
      <w:r>
        <w:rPr>
          <w:rFonts w:hint="eastAsia" w:cs="宋体" w:asciiTheme="minorEastAsia" w:hAnsiTheme="minorEastAsia" w:eastAsiaTheme="minorEastAsia"/>
          <w:bCs/>
          <w:sz w:val="24"/>
          <w:szCs w:val="28"/>
          <w:u w:val="single"/>
        </w:rPr>
        <w:t xml:space="preserve">日</w:t>
      </w:r>
      <w:r>
        <w:rPr>
          <w:rFonts w:hint="eastAsia" w:cs="宋体" w:asciiTheme="minorEastAsia" w:hAnsiTheme="minorEastAsia" w:eastAsiaTheme="minorEastAsia"/>
          <w:bCs/>
          <w:sz w:val="24"/>
          <w:szCs w:val="28"/>
          <w:u w:val="single"/>
        </w:rPr>
        <w:t xml:space="preserve">10</w:t>
      </w:r>
      <w:r>
        <w:rPr>
          <w:rFonts w:hint="eastAsia" w:cs="宋体" w:asciiTheme="minorEastAsia" w:hAnsiTheme="minorEastAsia" w:eastAsiaTheme="minorEastAsia"/>
          <w:bCs/>
          <w:sz w:val="24"/>
          <w:szCs w:val="28"/>
          <w:u w:val="single"/>
        </w:rPr>
        <w:t xml:space="preserve">点30分</w:t>
      </w:r>
      <w:r>
        <w:rPr>
          <w:rFonts w:hint="eastAsia" w:cs="宋体" w:asciiTheme="minorEastAsia" w:hAnsiTheme="minorEastAsia" w:eastAsiaTheme="minorEastAsia"/>
          <w:bCs/>
          <w:sz w:val="24"/>
          <w:szCs w:val="28"/>
        </w:rPr>
        <w:t xml:space="preserve">（北京时间）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开标地点：</w:t>
      </w:r>
      <w:r>
        <w:rPr>
          <w:rFonts w:hint="eastAsia" w:cs="宋体" w:asciiTheme="minorEastAsia" w:hAnsiTheme="minorEastAsia" w:eastAsiaTheme="minorEastAsia"/>
          <w:sz w:val="24"/>
        </w:rPr>
        <w:t xml:space="preserve">“苏采云”政府采购交易系统网上开标大厅</w:t>
      </w:r>
      <w:r/>
    </w:p>
    <w:p>
      <w:pPr>
        <w:pStyle w:val="1080"/>
        <w:ind w:left="-142"/>
        <w:jc w:val="both"/>
        <w:spacing w:line="360" w:lineRule="auto"/>
        <w:rPr>
          <w:rFonts w:cs="宋体" w:asciiTheme="minorEastAsia" w:hAnsiTheme="minorEastAsia" w:eastAsiaTheme="minorEastAsia"/>
          <w:b w:val="0"/>
          <w:bCs/>
          <w:sz w:val="24"/>
          <w:szCs w:val="28"/>
        </w:rPr>
      </w:pPr>
      <w:r/>
      <w:bookmarkStart w:id="47" w:name="_Toc35393625"/>
      <w:r/>
      <w:bookmarkStart w:id="48" w:name="_Toc28359007"/>
      <w:r/>
      <w:bookmarkStart w:id="49" w:name="_Toc28359084"/>
      <w:r/>
      <w:bookmarkStart w:id="50" w:name="_Toc35393794"/>
      <w:r>
        <w:rPr>
          <w:rFonts w:hint="eastAsia" w:cs="宋体" w:asciiTheme="minorEastAsia" w:hAnsiTheme="minorEastAsia" w:eastAsiaTheme="minorEastAsia"/>
          <w:b w:val="0"/>
          <w:bCs/>
          <w:sz w:val="24"/>
          <w:szCs w:val="28"/>
        </w:rPr>
        <w:t xml:space="preserve">五、公告期限</w:t>
      </w:r>
      <w:bookmarkEnd w:id="47"/>
      <w:r/>
      <w:bookmarkEnd w:id="48"/>
      <w:r/>
      <w:bookmarkEnd w:id="49"/>
      <w:r/>
      <w:bookmarkEnd w:id="50"/>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自本公告发布之日起5个工作日。</w:t>
      </w:r>
      <w:bookmarkStart w:id="51" w:name="_Toc35393626"/>
      <w:r/>
      <w:bookmarkStart w:id="52" w:name="_Toc35393795"/>
      <w:r/>
      <w:r/>
    </w:p>
    <w:p>
      <w:pPr>
        <w:pStyle w:val="1080"/>
        <w:ind w:left="-142"/>
        <w:jc w:val="both"/>
        <w:spacing w:line="360" w:lineRule="auto"/>
        <w:rPr>
          <w:rFonts w:cs="宋体" w:asciiTheme="minorEastAsia" w:hAnsiTheme="minorEastAsia" w:eastAsiaTheme="minorEastAsia"/>
          <w:b w:val="0"/>
          <w:bCs/>
          <w:sz w:val="24"/>
          <w:szCs w:val="28"/>
        </w:rPr>
      </w:pPr>
      <w:r>
        <w:rPr>
          <w:rFonts w:hint="eastAsia" w:cs="宋体" w:asciiTheme="minorEastAsia" w:hAnsiTheme="minorEastAsia" w:eastAsiaTheme="minorEastAsia"/>
          <w:b w:val="0"/>
          <w:bCs/>
          <w:sz w:val="24"/>
          <w:szCs w:val="28"/>
        </w:rPr>
        <w:t xml:space="preserve">六、其他补充事宜</w:t>
      </w:r>
      <w:bookmarkEnd w:id="51"/>
      <w:r/>
      <w:bookmarkEnd w:id="52"/>
      <w:r/>
      <w:r/>
    </w:p>
    <w:p>
      <w:pPr>
        <w:ind w:firstLine="480"/>
        <w:spacing w:line="360" w:lineRule="auto"/>
        <w:rPr>
          <w:rFonts w:cs="宋体" w:asciiTheme="minorEastAsia" w:hAnsiTheme="minorEastAsia" w:eastAsiaTheme="minorEastAsia"/>
          <w:sz w:val="24"/>
          <w:szCs w:val="28"/>
          <w:highlight w:val="white"/>
        </w:rPr>
      </w:pPr>
      <w:r/>
      <w:bookmarkStart w:id="53" w:name="OLE_LINK115"/>
      <w:r/>
      <w:bookmarkStart w:id="54" w:name="OLE_LINK114"/>
      <w:r/>
      <w:bookmarkStart w:id="55" w:name="_Toc28359085"/>
      <w:r/>
      <w:bookmarkStart w:id="56" w:name="_Toc35393627"/>
      <w:r/>
      <w:bookmarkStart w:id="57" w:name="_Toc28359008"/>
      <w:r/>
      <w:bookmarkStart w:id="58" w:name="_Toc35393796"/>
      <w:r>
        <w:rPr>
          <w:rFonts w:hint="eastAsia" w:cs="宋体" w:asciiTheme="minorEastAsia" w:hAnsiTheme="minorEastAsia" w:eastAsiaTheme="minorEastAsia"/>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spacing w:line="360" w:lineRule="auto"/>
        <w:rPr>
          <w:rFonts w:cs="宋体" w:asciiTheme="minorEastAsia" w:hAnsiTheme="minorEastAsia" w:eastAsiaTheme="minorEastAsia"/>
          <w:sz w:val="24"/>
          <w:szCs w:val="28"/>
          <w:highlight w:val="white"/>
        </w:rPr>
      </w:pPr>
      <w:r/>
      <w:bookmarkStart w:id="59" w:name="OLE_LINK85"/>
      <w:r/>
      <w:bookmarkStart w:id="60" w:name="OLE_LINK84"/>
      <w:r>
        <w:rPr>
          <w:rFonts w:hint="eastAsia" w:cs="宋体" w:asciiTheme="minorEastAsia" w:hAnsiTheme="minorEastAsia" w:eastAsiaTheme="minorEastAsia"/>
          <w:sz w:val="24"/>
          <w:szCs w:val="28"/>
          <w:highlight w:val="white"/>
        </w:rPr>
        <w:t xml:space="preserve">2.投标人投标需提前办理数字认证证书，办理方式和注意事项详见:</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3.开标地点：“苏采云”政府采购交易系统网上开标大厅</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53"/>
      <w:r/>
      <w:bookmarkEnd w:id="54"/>
      <w:r/>
      <w:bookmarkEnd w:id="59"/>
      <w:r/>
      <w:bookmarkEnd w:id="60"/>
      <w:r/>
      <w:r/>
    </w:p>
    <w:p>
      <w:pPr>
        <w:pStyle w:val="1080"/>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七、对本次招标提出询问，请按以下方式联系。</w:t>
      </w:r>
      <w:bookmarkEnd w:id="55"/>
      <w:r/>
      <w:bookmarkEnd w:id="56"/>
      <w:r/>
      <w:bookmarkEnd w:id="57"/>
      <w:r/>
      <w:bookmarkEnd w:id="58"/>
      <w:r/>
      <w:r/>
    </w:p>
    <w:p>
      <w:pPr>
        <w:ind w:firstLine="720"/>
        <w:spacing w:line="360" w:lineRule="auto"/>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1.采购人信息</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名 称：</w:t>
      </w:r>
      <w:bookmarkStart w:id="61" w:name="EB521c622563174261992afa02280dcafe"/>
      <w:r>
        <w:rPr>
          <w:rFonts w:hint="eastAsia" w:asciiTheme="minorEastAsia" w:hAnsiTheme="minorEastAsia" w:eastAsiaTheme="minorEastAsia"/>
          <w:sz w:val="24"/>
          <w:szCs w:val="28"/>
          <w:highlight w:val="white"/>
        </w:rPr>
        <w:t xml:space="preserve">镇江市</w:t>
      </w:r>
      <w:bookmarkEnd w:id="61"/>
      <w:r>
        <w:rPr>
          <w:rFonts w:hint="eastAsia" w:asciiTheme="minorEastAsia" w:hAnsiTheme="minorEastAsia" w:eastAsiaTheme="minorEastAsia"/>
          <w:sz w:val="24"/>
          <w:szCs w:val="28"/>
          <w:highlight w:val="white"/>
        </w:rPr>
        <w:t xml:space="preserve">公安局</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szCs w:val="28"/>
          <w:highlight w:val="white"/>
        </w:rPr>
        <w:t xml:space="preserve">镇江市</w:t>
      </w:r>
      <w:r>
        <w:rPr>
          <w:rFonts w:hint="eastAsia" w:cs="宋体" w:asciiTheme="minorEastAsia" w:hAnsiTheme="minorEastAsia" w:eastAsiaTheme="minorEastAsia"/>
          <w:sz w:val="24"/>
          <w:szCs w:val="28"/>
        </w:rPr>
        <w:t xml:space="preserve">九华山路9号</w:t>
      </w:r>
      <w:r/>
    </w:p>
    <w:p>
      <w:pPr>
        <w:ind w:left="1079" w:hanging="30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赵江涛</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联系方式：</w:t>
      </w:r>
      <w:r>
        <w:rPr>
          <w:rFonts w:hint="eastAsia" w:cs="宋体" w:asciiTheme="minorEastAsia" w:hAnsiTheme="minorEastAsia" w:eastAsiaTheme="minorEastAsia"/>
          <w:sz w:val="24"/>
          <w:szCs w:val="28"/>
        </w:rPr>
        <w:t xml:space="preserve">15805297575</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2.采购代理机构信息</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名 称：</w:t>
      </w:r>
      <w:bookmarkStart w:id="62" w:name="EB1705a5ef53e646b4b5321a7dd1af438d"/>
      <w:r>
        <w:rPr>
          <w:rFonts w:hint="eastAsia" w:cs="宋体" w:asciiTheme="minorEastAsia" w:hAnsiTheme="minorEastAsia" w:eastAsiaTheme="minorEastAsia"/>
          <w:sz w:val="24"/>
          <w:szCs w:val="28"/>
          <w:highlight w:val="white"/>
        </w:rPr>
        <w:t xml:space="preserve">镇江市公共资源交易中心</w:t>
      </w:r>
      <w:bookmarkEnd w:id="62"/>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地 址：</w:t>
      </w:r>
      <w:bookmarkStart w:id="63" w:name="EB397d7b82b1ba4f95ad611f2cc6a5c03d"/>
      <w:r>
        <w:rPr>
          <w:rFonts w:hint="eastAsia" w:cs="宋体" w:asciiTheme="minorEastAsia" w:hAnsiTheme="minorEastAsia" w:eastAsiaTheme="minorEastAsia"/>
          <w:sz w:val="24"/>
          <w:szCs w:val="28"/>
          <w:highlight w:val="white"/>
        </w:rPr>
        <w:t xml:space="preserve">镇江市冠城路8号工人大厦裙楼7楼</w:t>
      </w:r>
      <w:bookmarkEnd w:id="63"/>
      <w:r/>
      <w:r/>
    </w:p>
    <w:p>
      <w:pPr>
        <w:ind w:left="1079" w:hanging="30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联系方式：</w:t>
      </w:r>
      <w:bookmarkStart w:id="64" w:name="EBfb2f5369fd4a41f893705a41574b418d"/>
      <w:r>
        <w:rPr>
          <w:rFonts w:hint="eastAsia" w:cs="宋体" w:asciiTheme="minorEastAsia" w:hAnsiTheme="minorEastAsia" w:eastAsiaTheme="minorEastAsia"/>
          <w:sz w:val="24"/>
          <w:szCs w:val="28"/>
          <w:highlight w:val="white"/>
        </w:rPr>
        <w:t xml:space="preserve">0511-8</w:t>
      </w:r>
      <w:bookmarkEnd w:id="64"/>
      <w:r>
        <w:rPr>
          <w:rFonts w:hint="eastAsia" w:cs="宋体" w:asciiTheme="minorEastAsia" w:hAnsiTheme="minorEastAsia" w:eastAsiaTheme="minorEastAsia"/>
          <w:sz w:val="24"/>
          <w:szCs w:val="28"/>
          <w:highlight w:val="white"/>
        </w:rPr>
        <w:t xml:space="preserve">8058978</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3.项目联系方式</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项目联系人：</w:t>
      </w:r>
      <w:r>
        <w:rPr>
          <w:rFonts w:hint="eastAsia" w:cs="宋体" w:asciiTheme="minorEastAsia" w:hAnsiTheme="minorEastAsia" w:eastAsiaTheme="minorEastAsia"/>
          <w:sz w:val="24"/>
          <w:szCs w:val="28"/>
          <w:highlight w:val="white"/>
        </w:rPr>
        <w:t xml:space="preserve">钱晶</w:t>
      </w:r>
      <w:r/>
    </w:p>
    <w:p>
      <w:pPr>
        <w:ind w:left="1079" w:hanging="300"/>
        <w:spacing w:line="360" w:lineRule="auto"/>
        <w:rPr>
          <w:rFonts w:cs="宋体" w:asciiTheme="minorEastAsia" w:hAnsiTheme="minorEastAsia" w:eastAsiaTheme="minorEastAsia"/>
          <w:szCs w:val="32"/>
        </w:rPr>
      </w:pPr>
      <w:r>
        <w:rPr>
          <w:rFonts w:hint="eastAsia" w:cs="宋体" w:asciiTheme="minorEastAsia" w:hAnsiTheme="minorEastAsia" w:eastAsiaTheme="minorEastAsia"/>
          <w:sz w:val="24"/>
          <w:szCs w:val="28"/>
          <w:highlight w:val="none"/>
        </w:rPr>
      </w:r>
      <w:r>
        <w:rPr>
          <w:rFonts w:hint="eastAsia" w:cs="宋体" w:asciiTheme="minorEastAsia" w:hAnsiTheme="minorEastAsia" w:eastAsiaTheme="minorEastAsia"/>
          <w:sz w:val="24"/>
          <w:szCs w:val="28"/>
          <w:highlight w:val="white"/>
        </w:rPr>
        <w:t xml:space="preserve">联系</w:t>
      </w:r>
      <w:r>
        <w:rPr>
          <w:rFonts w:hint="eastAsia" w:cs="宋体" w:asciiTheme="minorEastAsia" w:hAnsiTheme="minorEastAsia" w:eastAsiaTheme="minorEastAsia"/>
          <w:sz w:val="24"/>
          <w:szCs w:val="28"/>
          <w:highlight w:val="white"/>
        </w:rPr>
        <w:t xml:space="preserve">方式</w:t>
      </w:r>
      <w:r>
        <w:rPr>
          <w:rFonts w:hint="eastAsia" w:cs="宋体" w:asciiTheme="minorEastAsia" w:hAnsiTheme="minorEastAsia" w:eastAsiaTheme="minorEastAsia"/>
          <w:sz w:val="24"/>
          <w:szCs w:val="28"/>
          <w:highlight w:val="white"/>
        </w:rPr>
        <w:t xml:space="preserve">：</w:t>
      </w:r>
      <w:bookmarkStart w:id="65" w:name="EBe613fd5ce146433fa911fc0d3d4b0b10"/>
      <w:r>
        <w:rPr>
          <w:rFonts w:hint="eastAsia" w:cs="宋体" w:asciiTheme="minorEastAsia" w:hAnsiTheme="minorEastAsia" w:eastAsiaTheme="minorEastAsia"/>
          <w:sz w:val="24"/>
          <w:szCs w:val="28"/>
          <w:highlight w:val="white"/>
        </w:rPr>
        <w:t xml:space="preserve">0511-</w:t>
      </w:r>
      <w:bookmarkEnd w:id="65"/>
      <w:r>
        <w:rPr>
          <w:rFonts w:hint="eastAsia" w:cs="宋体" w:asciiTheme="minorEastAsia" w:hAnsiTheme="minorEastAsia" w:eastAsiaTheme="minorEastAsia"/>
          <w:sz w:val="24"/>
          <w:szCs w:val="28"/>
          <w:highlight w:val="white"/>
        </w:rPr>
        <w:t xml:space="preserve">880589</w:t>
      </w:r>
      <w:bookmarkEnd w:id="6"/>
      <w:r/>
      <w:bookmarkEnd w:id="7"/>
      <w:r/>
      <w:bookmarkEnd w:id="8"/>
      <w:r/>
      <w:bookmarkEnd w:id="9"/>
      <w:r/>
      <w:bookmarkEnd w:id="10"/>
      <w:r>
        <w:rPr>
          <w:rFonts w:hint="eastAsia" w:cs="宋体" w:asciiTheme="minorEastAsia" w:hAnsiTheme="minorEastAsia" w:eastAsiaTheme="minorEastAsia"/>
          <w:sz w:val="24"/>
          <w:szCs w:val="28"/>
        </w:rPr>
        <w:t xml:space="preserve">7</w:t>
      </w:r>
      <w:bookmarkStart w:id="66" w:name="_Toc100386034"/>
      <w:r/>
      <w:bookmarkStart w:id="67" w:name="_Toc92168000"/>
      <w:r>
        <w:rPr>
          <w:rFonts w:hint="eastAsia" w:cs="宋体" w:asciiTheme="minorEastAsia" w:hAnsiTheme="minorEastAsia" w:eastAsiaTheme="minorEastAsia"/>
          <w:sz w:val="24"/>
          <w:szCs w:val="28"/>
        </w:rPr>
        <w:t xml:space="preserve">5</w:t>
      </w:r>
      <w:r/>
    </w:p>
    <w:p>
      <w:pPr>
        <w:pStyle w:val="1082"/>
        <w:jc w:val="center"/>
        <w:keepLines w:val="0"/>
        <w:keepNext w:val="0"/>
        <w:spacing w:before="0" w:after="0" w:line="360" w:lineRule="auto"/>
        <w:rPr>
          <w:rFonts w:cs="宋体" w:asciiTheme="minorEastAsia" w:hAnsiTheme="minorEastAsia" w:eastAsiaTheme="minorEastAsia"/>
          <w:szCs w:val="32"/>
          <w:lang w:eastAsia="zh-CN"/>
        </w:rPr>
      </w:pPr>
      <w:r>
        <w:rPr>
          <w:rFonts w:cs="宋体" w:asciiTheme="minorEastAsia" w:hAnsiTheme="minorEastAsia" w:eastAsiaTheme="minorEastAsia"/>
          <w:szCs w:val="32"/>
          <w:lang w:eastAsia="zh-CN"/>
        </w:rPr>
        <w:br w:type="page" w:clear="all"/>
      </w:r>
      <w:r>
        <w:rPr>
          <w:rFonts w:hint="eastAsia" w:cs="宋体" w:asciiTheme="minorEastAsia" w:hAnsiTheme="minorEastAsia" w:eastAsiaTheme="minorEastAsia"/>
          <w:szCs w:val="32"/>
          <w:lang w:eastAsia="zh-CN"/>
        </w:rPr>
        <w:t xml:space="preserve">第二部分    投标人须知</w:t>
      </w:r>
      <w:r/>
    </w:p>
    <w:p>
      <w:pPr>
        <w:pStyle w:val="1082"/>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94"/>
        <w:gridCol w:w="6819"/>
      </w:tblGrid>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序号</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事项</w:t>
            </w:r>
            <w:r/>
          </w:p>
        </w:tc>
        <w:tc>
          <w:tcPr>
            <w:tcW w:w="6819"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本项目规定</w:t>
            </w:r>
            <w:r/>
          </w:p>
        </w:tc>
      </w:tr>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报价要求</w:t>
            </w:r>
            <w:r/>
          </w:p>
        </w:tc>
        <w:tc>
          <w:tcPr>
            <w:tcW w:w="6819" w:type="dxa"/>
            <w:vAlign w:val="center"/>
            <w:textDirection w:val="lrTb"/>
            <w:noWrap/>
          </w:tcPr>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本次投标报价的币种为人民币。</w:t>
            </w:r>
            <w:r/>
          </w:p>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投标人应按招标文件所提供的各报价表格式报价。</w:t>
            </w:r>
            <w:r/>
          </w:p>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投标人应对本项目报出最具有竞争力的价格，应包括本次招标要求提供的货物（服务）已支付或将支付的所有费用（含税费）。</w:t>
            </w:r>
            <w:r/>
          </w:p>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最低投标报价不能作为中标的保证。</w:t>
            </w:r>
            <w:r/>
          </w:p>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中标价即为合同签约价。</w:t>
            </w:r>
            <w:r/>
          </w:p>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如出现报价前后不一致的，将按招标文件第五部分“评标办法和标准”第5项规定进行修正。</w:t>
            </w:r>
            <w:r/>
          </w:p>
        </w:tc>
      </w:tr>
      <w:tr>
        <w:trPr>
          <w:trHeight w:val="470"/>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转包及分包</w:t>
            </w:r>
            <w:r/>
          </w:p>
        </w:tc>
        <w:tc>
          <w:tcPr>
            <w:tcW w:w="6819" w:type="dxa"/>
            <w:vAlign w:val="center"/>
            <w:textDirection w:val="lrTb"/>
            <w:noWrap/>
          </w:tcPr>
          <w:p>
            <w:pPr>
              <w:pStyle w:val="862"/>
              <w:ind w:firstLine="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highlight w:val="none"/>
                <w:lang w:eastAsia="zh-CN"/>
              </w:rPr>
            </w:r>
            <w:r>
              <w:rPr>
                <w:rFonts w:hint="eastAsia" w:cs="宋体" w:asciiTheme="minorEastAsia" w:hAnsiTheme="minorEastAsia" w:eastAsiaTheme="minorEastAsia"/>
                <w:sz w:val="24"/>
                <w:highlight w:val="none"/>
                <w:lang w:eastAsia="zh-CN"/>
              </w:rPr>
            </w:r>
          </w:p>
          <w:p>
            <w:pPr>
              <w:pStyle w:val="862"/>
              <w:ind w:firstLine="0"/>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lang w:eastAsia="zh-CN"/>
              </w:rPr>
              <w:t xml:space="preserve">本项目</w:t>
            </w:r>
            <w:r>
              <w:rPr>
                <w:rFonts w:hint="eastAsia" w:cs="宋体" w:asciiTheme="minorEastAsia" w:hAnsiTheme="minorEastAsia" w:eastAsiaTheme="minorEastAsia"/>
                <w:sz w:val="24"/>
                <w:lang w:eastAsia="zh-CN"/>
              </w:rPr>
              <w:t xml:space="preserve">不得</w:t>
            </w:r>
            <w:r>
              <w:rPr>
                <w:rFonts w:hint="eastAsia" w:cs="宋体" w:asciiTheme="minorEastAsia" w:hAnsiTheme="minorEastAsia" w:eastAsiaTheme="minorEastAsia"/>
                <w:sz w:val="24"/>
                <w:lang w:eastAsia="zh-CN"/>
              </w:rPr>
              <w:t xml:space="preserve">转包及分包</w:t>
            </w:r>
            <w:r/>
            <w:r>
              <w:rPr>
                <w:rFonts w:hint="eastAsia" w:cs="宋体" w:asciiTheme="minorEastAsia" w:hAnsiTheme="minorEastAsia" w:eastAsiaTheme="minorEastAsia"/>
                <w:sz w:val="24"/>
                <w:lang w:eastAsia="zh-CN"/>
              </w:rPr>
            </w:r>
            <w:r/>
          </w:p>
          <w:p>
            <w:pPr>
              <w:pStyle w:val="862"/>
              <w:ind w:firstLine="0"/>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644"/>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开标前答疑会</w:t>
            </w:r>
            <w:r/>
          </w:p>
        </w:tc>
        <w:tc>
          <w:tcPr>
            <w:tcW w:w="6819" w:type="dxa"/>
            <w:vAlign w:val="center"/>
            <w:textDirection w:val="lrTb"/>
            <w:noWrap/>
          </w:tcPr>
          <w:p>
            <w:pPr>
              <w:pStyle w:val="862"/>
              <w:ind w:firstLine="0"/>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不组织</w:t>
            </w:r>
            <w:r/>
          </w:p>
        </w:tc>
      </w:tr>
      <w:tr>
        <w:trPr>
          <w:trHeight w:val="568"/>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现场踏勘</w:t>
            </w:r>
            <w:r/>
          </w:p>
        </w:tc>
        <w:tc>
          <w:tcPr>
            <w:tcW w:w="6819" w:type="dxa"/>
            <w:vAlign w:val="center"/>
            <w:textDirection w:val="lrTb"/>
            <w:noWrap/>
          </w:tcPr>
          <w:p>
            <w:pPr>
              <w:pStyle w:val="862"/>
              <w:ind w:firstLine="0"/>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不统一组织</w:t>
            </w:r>
            <w:r/>
          </w:p>
        </w:tc>
      </w:tr>
      <w:tr>
        <w:trPr>
          <w:trHeight w:val="566"/>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演示</w:t>
            </w:r>
            <w:r/>
          </w:p>
        </w:tc>
        <w:tc>
          <w:tcPr>
            <w:tcW w:w="6819" w:type="dxa"/>
            <w:vAlign w:val="center"/>
            <w:textDirection w:val="lrTb"/>
            <w:noWrap/>
          </w:tcPr>
          <w:p>
            <w:pPr>
              <w:pStyle w:val="862"/>
              <w:ind w:firstLine="0"/>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无</w:t>
            </w:r>
            <w:r/>
          </w:p>
        </w:tc>
      </w:tr>
      <w:tr>
        <w:trPr>
          <w:trHeight w:val="560"/>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样品</w:t>
            </w:r>
            <w:r/>
          </w:p>
        </w:tc>
        <w:tc>
          <w:tcPr>
            <w:tcW w:w="6819" w:type="dxa"/>
            <w:vAlign w:val="center"/>
            <w:textDirection w:val="lrTb"/>
            <w:noWrap/>
          </w:tcPr>
          <w:p>
            <w:pPr>
              <w:pStyle w:val="862"/>
              <w:ind w:firstLine="0"/>
              <w:rPr>
                <w:rFonts w:cs="宋体" w:asciiTheme="minorEastAsia" w:hAnsiTheme="minorEastAsia" w:eastAsiaTheme="minorEastAsia"/>
                <w:sz w:val="24"/>
              </w:rPr>
            </w:pPr>
            <w:r>
              <w:rPr>
                <w:rFonts w:cs="Wingdings 2" w:asciiTheme="minorEastAsia" w:hAnsiTheme="minorEastAsia" w:eastAsiaTheme="minorEastAsia"/>
                <w:sz w:val="24"/>
                <w:lang w:eastAsia="zh-CN"/>
              </w:rPr>
              <w:t xml:space="preserve">不</w:t>
            </w:r>
            <w:r>
              <w:rPr>
                <w:rFonts w:hint="eastAsia" w:cs="宋体" w:asciiTheme="minorEastAsia" w:hAnsiTheme="minorEastAsia" w:eastAsiaTheme="minorEastAsia"/>
                <w:sz w:val="24"/>
                <w:lang w:eastAsia="zh-CN"/>
              </w:rPr>
              <w:t xml:space="preserve">要求提供。</w:t>
            </w:r>
            <w:r/>
          </w:p>
        </w:tc>
      </w:tr>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994" w:type="dxa"/>
            <w:vAlign w:val="center"/>
            <w:textDirection w:val="lrTb"/>
            <w:noWrap/>
          </w:tcPr>
          <w:p>
            <w:pPr>
              <w:pStyle w:val="86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是否允许采购进口产品</w:t>
            </w:r>
            <w:r/>
          </w:p>
        </w:tc>
        <w:tc>
          <w:tcPr>
            <w:tcW w:w="6819" w:type="dxa"/>
            <w:vAlign w:val="center"/>
            <w:textDirection w:val="lrTb"/>
            <w:noWrap/>
          </w:tcPr>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本项目不允许采购进口产品。</w:t>
            </w:r>
            <w:r/>
          </w:p>
          <w:p>
            <w:pPr>
              <w:pStyle w:val="862"/>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90"/>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项目属性与核心产品</w:t>
            </w:r>
            <w:r/>
          </w:p>
        </w:tc>
        <w:tc>
          <w:tcPr>
            <w:tcW w:w="6819" w:type="dxa"/>
            <w:vAlign w:val="center"/>
            <w:textDirection w:val="lrTb"/>
            <w:noWrap/>
          </w:tcPr>
          <w:p>
            <w:pPr>
              <w:pStyle w:val="862"/>
              <w:ind w:firstLine="0"/>
              <w:rPr>
                <w:rFonts w:cs="宋体" w:asciiTheme="minorEastAsia" w:hAnsiTheme="minorEastAsia" w:eastAsiaTheme="minorEastAsia"/>
                <w:sz w:val="24"/>
                <w:lang w:eastAsia="zh-CN"/>
              </w:rPr>
            </w:pPr>
            <w:r/>
            <w:bookmarkStart w:id="68" w:name="OLE_LINK150"/>
            <w:r/>
            <w:bookmarkStart w:id="69" w:name="OLE_LINK151"/>
            <w:r>
              <w:rPr>
                <w:rFonts w:hint="eastAsia" w:cs="宋体" w:asciiTheme="minorEastAsia" w:hAnsiTheme="minorEastAsia" w:eastAsiaTheme="minorEastAsia"/>
                <w:sz w:val="24"/>
                <w:lang w:eastAsia="zh-CN"/>
              </w:rPr>
              <w:t xml:space="preserve">采购包1</w:t>
            </w:r>
            <w:bookmarkEnd w:id="68"/>
            <w:r/>
            <w:bookmarkEnd w:id="69"/>
            <w:r>
              <w:rPr>
                <w:rFonts w:hint="eastAsia" w:cs="宋体" w:asciiTheme="minorEastAsia" w:hAnsiTheme="minorEastAsia" w:eastAsiaTheme="minorEastAsia"/>
                <w:sz w:val="24"/>
                <w:lang w:eastAsia="zh-CN"/>
              </w:rPr>
              <w:t xml:space="preserve">服务</w:t>
            </w:r>
            <w:r>
              <w:rPr>
                <w:rFonts w:hint="eastAsia" w:cs="宋体" w:asciiTheme="minorEastAsia" w:hAnsiTheme="minorEastAsia" w:eastAsiaTheme="minorEastAsia"/>
                <w:sz w:val="24"/>
                <w:lang w:eastAsia="zh-CN"/>
              </w:rPr>
              <w:t xml:space="preserve">类。</w:t>
            </w:r>
            <w:r>
              <w:rPr>
                <w:rFonts w:hint="eastAsia" w:cs="宋体" w:asciiTheme="minorEastAsia" w:hAnsiTheme="minorEastAsia" w:eastAsiaTheme="minorEastAsia"/>
                <w:sz w:val="24"/>
                <w:lang w:eastAsia="zh-CN"/>
              </w:rPr>
              <w:t xml:space="preserve">采购包2货物类。</w:t>
            </w:r>
            <w:r/>
          </w:p>
          <w:p>
            <w:pPr>
              <w:pStyle w:val="862"/>
              <w:ind w:firstLine="0"/>
              <w:rPr>
                <w:rFonts w:cs="宋体" w:asciiTheme="minorEastAsia" w:hAnsiTheme="minorEastAsia" w:eastAsiaTheme="minorEastAsia"/>
                <w:b/>
                <w:sz w:val="24"/>
                <w:lang w:eastAsia="zh-CN"/>
              </w:rPr>
            </w:pPr>
            <w:r/>
            <w:bookmarkStart w:id="70" w:name="OLE_LINK149"/>
            <w:r>
              <w:rPr>
                <w:rFonts w:hint="eastAsia" w:cs="宋体" w:asciiTheme="minorEastAsia" w:hAnsiTheme="minorEastAsia" w:eastAsiaTheme="minorEastAsia"/>
                <w:b/>
                <w:sz w:val="24"/>
                <w:lang w:eastAsia="zh-CN"/>
              </w:rPr>
              <w:t xml:space="preserve">采购包1</w:t>
            </w:r>
            <w:r>
              <w:rPr>
                <w:rFonts w:hint="eastAsia" w:cs="宋体" w:asciiTheme="minorEastAsia" w:hAnsiTheme="minorEastAsia" w:eastAsiaTheme="minorEastAsia"/>
                <w:b/>
                <w:sz w:val="24"/>
                <w:lang w:eastAsia="zh-CN"/>
              </w:rPr>
              <w:t xml:space="preserve">核心产品为：</w:t>
            </w:r>
            <w:r>
              <w:rPr>
                <w:rFonts w:hint="eastAsia" w:asciiTheme="minorEastAsia" w:hAnsiTheme="minorEastAsia" w:eastAsiaTheme="minorEastAsia"/>
                <w:b/>
                <w:bCs/>
                <w:sz w:val="24"/>
                <w:u w:val="single"/>
                <w:lang w:eastAsia="zh-CN"/>
              </w:rPr>
              <w:t xml:space="preserve">存储服务</w:t>
            </w:r>
            <w:r>
              <w:rPr>
                <w:rFonts w:hint="eastAsia" w:cs="宋体" w:asciiTheme="minorEastAsia" w:hAnsiTheme="minorEastAsia" w:eastAsiaTheme="minorEastAsia"/>
                <w:b/>
                <w:sz w:val="24"/>
                <w:lang w:eastAsia="zh-CN"/>
              </w:rPr>
              <w:t xml:space="preserve">。</w:t>
            </w:r>
            <w:bookmarkEnd w:id="70"/>
            <w:r/>
            <w:r/>
          </w:p>
          <w:p>
            <w:pPr>
              <w:pStyle w:val="862"/>
              <w:ind w:firstLine="0"/>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采购包2核心产品为：</w:t>
            </w:r>
            <w:r>
              <w:rPr>
                <w:rFonts w:hint="eastAsia" w:asciiTheme="minorEastAsia" w:hAnsiTheme="minorEastAsia" w:eastAsiaTheme="minorEastAsia"/>
                <w:b/>
                <w:bCs/>
                <w:sz w:val="24"/>
                <w:u w:val="single"/>
                <w:lang w:eastAsia="zh-CN"/>
              </w:rPr>
              <w:t xml:space="preserve">服务器</w:t>
            </w:r>
            <w:r>
              <w:rPr>
                <w:rFonts w:hint="eastAsia" w:cs="宋体" w:asciiTheme="minorEastAsia" w:hAnsiTheme="minorEastAsia" w:eastAsiaTheme="minorEastAsia"/>
                <w:b/>
                <w:sz w:val="24"/>
                <w:lang w:eastAsia="zh-CN"/>
              </w:rPr>
              <w:t xml:space="preserve">。</w:t>
            </w:r>
            <w:r/>
          </w:p>
        </w:tc>
      </w:tr>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tcW w:w="1994" w:type="dxa"/>
            <w:vAlign w:val="center"/>
            <w:textDirection w:val="lrTb"/>
            <w:noWrap/>
          </w:tcPr>
          <w:p>
            <w:pPr>
              <w:pStyle w:val="86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采购标的对应的中小企业划分标准所属行业</w:t>
            </w:r>
            <w:r/>
          </w:p>
        </w:tc>
        <w:tc>
          <w:tcPr>
            <w:tcW w:w="6819" w:type="dxa"/>
            <w:vAlign w:val="center"/>
            <w:textDirection w:val="lrTb"/>
            <w:noWrap/>
          </w:tcPr>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采购包1</w:t>
            </w:r>
            <w:r>
              <w:rPr>
                <w:rFonts w:hint="eastAsia" w:cs="宋体" w:asciiTheme="minorEastAsia" w:hAnsiTheme="minorEastAsia" w:eastAsiaTheme="minorEastAsia"/>
                <w:sz w:val="24"/>
                <w:lang w:eastAsia="zh-CN"/>
              </w:rPr>
              <w:t xml:space="preserve">标的：</w:t>
            </w:r>
            <w:r>
              <w:rPr>
                <w:rFonts w:hint="eastAsia" w:cs="宋体" w:asciiTheme="minorEastAsia" w:hAnsiTheme="minorEastAsia" w:eastAsiaTheme="minorEastAsia"/>
                <w:sz w:val="24"/>
                <w:u w:val="single"/>
                <w:lang w:eastAsia="zh-CN"/>
              </w:rPr>
              <w:t xml:space="preserve">存储服务</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属于</w:t>
            </w:r>
            <w:r>
              <w:rPr>
                <w:rFonts w:hint="eastAsia" w:cs="宋体" w:asciiTheme="minorEastAsia" w:hAnsiTheme="minorEastAsia" w:eastAsiaTheme="minorEastAsia"/>
                <w:sz w:val="24"/>
                <w:u w:val="single"/>
                <w:lang w:eastAsia="zh-CN"/>
              </w:rPr>
              <w:t xml:space="preserve">信息技术服务</w:t>
            </w:r>
            <w:r>
              <w:rPr>
                <w:rFonts w:hint="eastAsia"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lang w:eastAsia="zh-CN"/>
              </w:rPr>
              <w:t xml:space="preserve">行业。</w:t>
            </w:r>
            <w:r/>
          </w:p>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采购包2标的：</w:t>
            </w:r>
            <w:r>
              <w:rPr>
                <w:rFonts w:hint="eastAsia" w:cs="宋体" w:asciiTheme="minorEastAsia" w:hAnsiTheme="minorEastAsia" w:eastAsiaTheme="minorEastAsia"/>
                <w:sz w:val="24"/>
                <w:u w:val="single"/>
                <w:lang w:eastAsia="zh-CN"/>
              </w:rPr>
              <w:t xml:space="preserve">服务器</w:t>
            </w:r>
            <w:r>
              <w:rPr>
                <w:rFonts w:hint="eastAsia" w:cs="宋体" w:asciiTheme="minorEastAsia" w:hAnsiTheme="minorEastAsia" w:eastAsiaTheme="minorEastAsia"/>
                <w:sz w:val="24"/>
                <w:lang w:eastAsia="zh-CN"/>
              </w:rPr>
              <w:t xml:space="preserve">，属于</w:t>
            </w:r>
            <w:r>
              <w:rPr>
                <w:rFonts w:hint="eastAsia" w:cs="宋体" w:asciiTheme="minorEastAsia" w:hAnsiTheme="minorEastAsia" w:eastAsiaTheme="minorEastAsia"/>
                <w:sz w:val="24"/>
                <w:u w:val="single"/>
                <w:lang w:eastAsia="zh-CN"/>
              </w:rPr>
              <w:t xml:space="preserve">工业</w:t>
            </w:r>
            <w:r>
              <w:rPr>
                <w:rFonts w:hint="eastAsia" w:cs="宋体" w:asciiTheme="minorEastAsia" w:hAnsiTheme="minorEastAsia" w:eastAsiaTheme="minorEastAsia"/>
                <w:sz w:val="24"/>
                <w:lang w:eastAsia="zh-CN"/>
              </w:rPr>
              <w:t xml:space="preserve">。</w:t>
            </w:r>
            <w:r/>
          </w:p>
        </w:tc>
      </w:tr>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10</w:t>
            </w:r>
            <w:r/>
          </w:p>
        </w:tc>
        <w:tc>
          <w:tcPr>
            <w:tcW w:w="1994" w:type="dxa"/>
            <w:vAlign w:val="center"/>
            <w:textDirection w:val="lrTb"/>
            <w:noWrap/>
          </w:tcPr>
          <w:p>
            <w:pPr>
              <w:pStyle w:val="86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节能产品、环境标志产品</w:t>
            </w:r>
            <w:r/>
          </w:p>
        </w:tc>
        <w:tc>
          <w:tcPr>
            <w:tcW w:w="6819" w:type="dxa"/>
            <w:vAlign w:val="center"/>
            <w:textDirection w:val="lrTb"/>
            <w:noWrap/>
          </w:tcPr>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11</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中小企业信用融资</w:t>
            </w:r>
            <w:r/>
          </w:p>
        </w:tc>
        <w:tc>
          <w:tcPr>
            <w:tcW w:w="6819" w:type="dxa"/>
            <w:vAlign w:val="center"/>
            <w:textDirection w:val="lrTb"/>
            <w:noWrap/>
          </w:tcPr>
          <w:p>
            <w:pPr>
              <w:pStyle w:val="86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为进一步发挥政府采购政策导向作用，有效缓解企业融资难题，推进完善应收账款融资服务平台的融资服务功能，促进中</w:t>
            </w:r>
            <w:r>
              <w:rPr>
                <w:rFonts w:hint="eastAsia" w:cs="宋体" w:asciiTheme="minorEastAsia" w:hAnsiTheme="minorEastAsia" w:eastAsiaTheme="minorEastAsia"/>
                <w:sz w:val="24"/>
                <w:lang w:eastAsia="zh-CN"/>
              </w:rPr>
              <w:t xml:space="preserve">小微企业平稳健康发展，</w:t>
            </w:r>
            <w:bookmarkStart w:id="71" w:name="_Hlk136445673"/>
            <w:r>
              <w:rPr>
                <w:rFonts w:hint="eastAsia" w:cs="宋体" w:asciiTheme="minorEastAsia" w:hAnsiTheme="minorEastAsia" w:eastAsiaTheme="minorEastAsia"/>
                <w:sz w:val="24"/>
                <w:lang w:eastAsia="zh-CN"/>
              </w:rPr>
              <w:t xml:space="preserve">镇江市财政局和中国人民银行镇江市中心支行联合印发《关于转发〈关于深入推进政府采购线上合同信用融资工作的通知〉的通知》</w:t>
            </w:r>
            <w:bookmarkEnd w:id="71"/>
            <w:r>
              <w:rPr>
                <w:rFonts w:hint="eastAsia" w:cs="宋体" w:asciiTheme="minorEastAsia" w:hAnsiTheme="minorEastAsia" w:eastAsiaTheme="minorEastAsia"/>
                <w:sz w:val="24"/>
                <w:lang w:eastAsia="zh-CN"/>
              </w:rPr>
              <w:t xml:space="preserve">，</w:t>
            </w:r>
            <w:bookmarkStart w:id="72" w:name="_Hlk136444446"/>
            <w:r>
              <w:rPr>
                <w:rFonts w:hint="eastAsia" w:cs="宋体" w:asciiTheme="minorEastAsia" w:hAnsiTheme="minorEastAsia" w:eastAsiaTheme="minorEastAsia"/>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72"/>
            <w:r>
              <w:rPr>
                <w:rFonts w:hint="eastAsia" w:cs="宋体" w:asciiTheme="minorEastAsia" w:hAnsiTheme="minorEastAsia" w:eastAsiaTheme="minorEastAsia"/>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12</w:t>
            </w:r>
            <w:r/>
          </w:p>
        </w:tc>
        <w:tc>
          <w:tcPr>
            <w:tcW w:w="1994" w:type="dxa"/>
            <w:vAlign w:val="center"/>
            <w:textDirection w:val="lrTb"/>
            <w:noWrap/>
          </w:tcPr>
          <w:p>
            <w:pPr>
              <w:pStyle w:val="86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特别说明</w:t>
            </w:r>
            <w:r/>
          </w:p>
        </w:tc>
        <w:tc>
          <w:tcPr>
            <w:tcW w:w="6819" w:type="dxa"/>
            <w:vAlign w:val="center"/>
            <w:textDirection w:val="lrTb"/>
            <w:noWrap/>
          </w:tcPr>
          <w:p>
            <w:pPr>
              <w:pStyle w:val="862"/>
              <w:ind w:firstLine="0"/>
              <w:rPr>
                <w:rFonts w:cs="宋体" w:asciiTheme="minorEastAsia" w:hAnsiTheme="minorEastAsia" w:eastAsiaTheme="minorEastAsia"/>
                <w:i/>
                <w:iCs/>
                <w:sz w:val="24"/>
              </w:rPr>
            </w:pPr>
            <w:r>
              <w:rPr>
                <w:rFonts w:hint="eastAsia" w:cs="宋体" w:asciiTheme="minorEastAsia" w:hAnsiTheme="minorEastAsia" w:eastAsiaTheme="minorEastAsia"/>
                <w:i/>
                <w:iCs/>
                <w:sz w:val="24"/>
                <w:lang w:eastAsia="zh-CN"/>
              </w:rPr>
              <w:t xml:space="preserve">无</w:t>
            </w:r>
            <w:r/>
          </w:p>
        </w:tc>
      </w:tr>
    </w:tbl>
    <w:p>
      <w:pPr>
        <w:pStyle w:val="862"/>
        <w:rPr>
          <w:rFonts w:cs="宋体" w:asciiTheme="minorEastAsia" w:hAnsiTheme="minorEastAsia" w:eastAsiaTheme="minorEastAsia"/>
        </w:rPr>
      </w:pPr>
      <w:r>
        <w:rPr>
          <w:rFonts w:cs="宋体" w:asciiTheme="minorEastAsia" w:hAnsiTheme="minorEastAsia" w:eastAsiaTheme="minorEastAsia"/>
        </w:rPr>
      </w:r>
      <w:r/>
    </w:p>
    <w:p>
      <w:pPr>
        <w:pStyle w:val="108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8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8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8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br w:type="page" w:clear="all"/>
      </w:r>
      <w:r>
        <w:rPr>
          <w:rFonts w:hint="eastAsia" w:cs="宋体" w:asciiTheme="minorEastAsia" w:hAnsiTheme="minorEastAsia" w:eastAsiaTheme="minorEastAsia"/>
          <w:szCs w:val="32"/>
        </w:rPr>
        <w:t xml:space="preserve">一、总  则</w:t>
      </w:r>
      <w:bookmarkEnd w:id="66"/>
      <w:r/>
      <w:bookmarkEnd w:id="67"/>
      <w:r/>
      <w:r/>
    </w:p>
    <w:p>
      <w:pPr>
        <w:pStyle w:val="1082"/>
        <w:ind w:firstLine="446"/>
        <w:keepLines w:val="0"/>
        <w:keepNext w:val="0"/>
        <w:spacing w:before="0" w:after="0" w:line="360" w:lineRule="auto"/>
        <w:rPr>
          <w:rFonts w:cs="宋体" w:asciiTheme="minorEastAsia" w:hAnsiTheme="minorEastAsia" w:eastAsiaTheme="minorEastAsia"/>
          <w:sz w:val="30"/>
        </w:rPr>
      </w:pPr>
      <w:r/>
      <w:bookmarkStart w:id="73" w:name="_Toc92168001"/>
      <w:r/>
      <w:bookmarkStart w:id="74" w:name="_Toc100386035"/>
      <w:r>
        <w:rPr>
          <w:rFonts w:hint="eastAsia" w:cs="宋体" w:asciiTheme="minorEastAsia" w:hAnsiTheme="minorEastAsia" w:eastAsiaTheme="minorEastAsia"/>
          <w:sz w:val="30"/>
        </w:rPr>
        <w:t xml:space="preserve">1．适用范围</w:t>
      </w:r>
      <w:bookmarkEnd w:id="73"/>
      <w:r/>
      <w:bookmarkEnd w:id="74"/>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 本招标文件仅适用于</w:t>
      </w:r>
      <w:r>
        <w:rPr>
          <w:rFonts w:hint="eastAsia" w:cs="宋体" w:asciiTheme="minorEastAsia" w:hAnsiTheme="minorEastAsia" w:eastAsiaTheme="minorEastAsia"/>
          <w:sz w:val="24"/>
          <w:szCs w:val="28"/>
        </w:rPr>
        <w:t xml:space="preserve">镇江市公安局数据中心国产化升级替代项目</w:t>
      </w:r>
      <w:r>
        <w:rPr>
          <w:rFonts w:hint="eastAsia" w:cs="宋体" w:asciiTheme="minorEastAsia" w:hAnsiTheme="minorEastAsia" w:eastAsiaTheme="minorEastAsia"/>
          <w:sz w:val="24"/>
        </w:rPr>
        <w:t xml:space="preserve">。</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bookmarkStart w:id="75" w:name="_Toc100386036"/>
      <w:r/>
      <w:bookmarkStart w:id="76" w:name="_Toc92168002"/>
      <w:r>
        <w:rPr>
          <w:rFonts w:hint="eastAsia" w:cs="宋体" w:asciiTheme="minorEastAsia" w:hAnsiTheme="minorEastAsia" w:eastAsiaTheme="minorEastAsia"/>
          <w:sz w:val="30"/>
          <w:lang w:eastAsia="zh-CN"/>
        </w:rPr>
        <w:t xml:space="preserve">2．定义</w:t>
      </w:r>
      <w:bookmarkEnd w:id="75"/>
      <w:r/>
      <w:bookmarkEnd w:id="76"/>
      <w:r/>
      <w:r/>
    </w:p>
    <w:p>
      <w:pPr>
        <w:ind w:firstLine="480"/>
        <w:spacing w:line="360" w:lineRule="auto"/>
        <w:rPr>
          <w:rFonts w:cs="宋体" w:asciiTheme="minorEastAsia" w:hAnsiTheme="minorEastAsia" w:eastAsiaTheme="minorEastAsia"/>
          <w:sz w:val="24"/>
        </w:rPr>
      </w:pPr>
      <w:r/>
      <w:bookmarkStart w:id="77" w:name="_Toc92168004"/>
      <w:r/>
      <w:bookmarkStart w:id="78" w:name="_Toc98669335"/>
      <w:r/>
      <w:bookmarkStart w:id="79" w:name="_Toc98669693"/>
      <w:r/>
      <w:bookmarkStart w:id="80" w:name="_Toc100386038"/>
      <w:r/>
      <w:bookmarkStart w:id="81" w:name="_Toc20732971"/>
      <w:r>
        <w:rPr>
          <w:rFonts w:hint="eastAsia" w:cs="宋体" w:asciiTheme="minorEastAsia" w:hAnsiTheme="minorEastAsia" w:eastAsiaTheme="minorEastAsia"/>
          <w:sz w:val="24"/>
        </w:rPr>
        <w:t xml:space="preserve">招标文件中下列术语应解释为：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 “采购人”系指依法进行政府采购的国家机关、事业单位、团体组织，即：</w:t>
      </w:r>
      <w:r>
        <w:rPr>
          <w:rFonts w:hint="eastAsia" w:cs="宋体" w:asciiTheme="minorEastAsia" w:hAnsiTheme="minorEastAsia" w:eastAsiaTheme="minorEastAsia"/>
          <w:sz w:val="24"/>
          <w:szCs w:val="28"/>
        </w:rPr>
        <w:t xml:space="preserve">镇江市</w:t>
      </w:r>
      <w:r>
        <w:rPr>
          <w:rFonts w:hint="eastAsia" w:cs="宋体" w:asciiTheme="minorEastAsia" w:hAnsiTheme="minorEastAsia" w:eastAsiaTheme="minorEastAsia"/>
          <w:sz w:val="24"/>
          <w:szCs w:val="28"/>
        </w:rPr>
        <w:t xml:space="preserve">中</w:t>
      </w:r>
      <w:r>
        <w:rPr>
          <w:rFonts w:hint="eastAsia" w:cs="宋体" w:asciiTheme="minorEastAsia" w:hAnsiTheme="minorEastAsia" w:eastAsiaTheme="minorEastAsia"/>
          <w:sz w:val="24"/>
          <w:szCs w:val="28"/>
        </w:rPr>
        <w:t xml:space="preserve">医院</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 “投标人”系指响应招标、参加投标竞争的法人、其他组织或者自然人。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2.3“采购代理机构”系指组织本次采购活动的单位，即：</w:t>
      </w:r>
      <w:r>
        <w:rPr>
          <w:rFonts w:hint="eastAsia" w:cs="宋体" w:asciiTheme="minorEastAsia" w:hAnsiTheme="minorEastAsia" w:eastAsiaTheme="minorEastAsia"/>
          <w:sz w:val="24"/>
          <w:u w:val="single"/>
        </w:rPr>
        <w:t xml:space="preserve">镇江市公共资源交易中心</w:t>
      </w:r>
      <w:r>
        <w:rPr>
          <w:rFonts w:hint="eastAsia" w:cs="宋体" w:asciiTheme="minorEastAsia" w:hAnsiTheme="minorEastAsia" w:eastAsiaTheme="minorEastAsia"/>
          <w:sz w:val="24"/>
        </w:rPr>
        <w:t xml:space="preserve">。</w:t>
      </w:r>
      <w:r/>
    </w:p>
    <w:p>
      <w:pPr>
        <w:pStyle w:val="2372"/>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 “货物”亦称产品，系指投标人按招标文件要求，须向采购人提供的</w:t>
      </w:r>
      <w:r>
        <w:rPr>
          <w:rFonts w:hint="eastAsia" w:cs="宋体" w:asciiTheme="minorEastAsia" w:hAnsiTheme="minorEastAsia" w:eastAsiaTheme="minorEastAsia"/>
          <w:sz w:val="24"/>
        </w:rPr>
        <w:t xml:space="preserve">服务器、交换机、存储等设备</w:t>
      </w:r>
      <w:r>
        <w:rPr>
          <w:rFonts w:hint="eastAsia" w:cs="宋体" w:asciiTheme="minorEastAsia" w:hAnsiTheme="minorEastAsia" w:eastAsiaTheme="minorEastAsia"/>
          <w:sz w:val="24"/>
        </w:rPr>
        <w:t xml:space="preserve">、备件、工具、说明书及使用手册。</w:t>
      </w:r>
      <w:r/>
    </w:p>
    <w:p>
      <w:pPr>
        <w:pStyle w:val="2372"/>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 “服务”系指根据招标文件规定投标人承担的</w:t>
      </w:r>
      <w:r>
        <w:rPr>
          <w:rFonts w:hint="eastAsia" w:cs="宋体" w:asciiTheme="minorEastAsia" w:hAnsiTheme="minorEastAsia" w:eastAsiaTheme="minorEastAsia"/>
          <w:sz w:val="24"/>
        </w:rPr>
        <w:t xml:space="preserve">存储服务、集成服务</w:t>
      </w:r>
      <w:r>
        <w:rPr>
          <w:rFonts w:hint="eastAsia" w:cs="宋体" w:asciiTheme="minorEastAsia" w:hAnsiTheme="minorEastAsia" w:eastAsiaTheme="minorEastAsia"/>
          <w:sz w:val="24"/>
        </w:rPr>
        <w:t xml:space="preserve">与供货有关的辅助服务，如安装、</w:t>
      </w:r>
      <w:r>
        <w:rPr>
          <w:rFonts w:hint="eastAsia" w:cs="宋体" w:asciiTheme="minorEastAsia" w:hAnsiTheme="minorEastAsia" w:eastAsiaTheme="minorEastAsia"/>
          <w:sz w:val="24"/>
        </w:rPr>
        <w:t xml:space="preserve">集成</w:t>
      </w:r>
      <w:r>
        <w:rPr>
          <w:rFonts w:hint="eastAsia" w:cs="宋体" w:asciiTheme="minorEastAsia" w:hAnsiTheme="minorEastAsia" w:eastAsiaTheme="minorEastAsia"/>
          <w:sz w:val="24"/>
        </w:rPr>
        <w:t xml:space="preserve">运输、保险以及其它的伴随服务，比如安装、调试、提供技术援助、其他类似的投标人应承担的义务。</w:t>
      </w:r>
      <w:r/>
    </w:p>
    <w:p>
      <w:pPr>
        <w:pStyle w:val="1082"/>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3．采购方式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 </w:t>
      </w:r>
      <w:r>
        <w:rPr>
          <w:rFonts w:hint="eastAsia" w:cs="宋体" w:asciiTheme="minorEastAsia" w:hAnsiTheme="minorEastAsia" w:eastAsiaTheme="minorEastAsia"/>
          <w:sz w:val="24"/>
        </w:rPr>
        <w:t xml:space="preserve">本次采购采取公开招标方式：</w:t>
      </w:r>
      <w:r>
        <w:rPr>
          <w:rFonts w:hint="eastAsia" w:cs="宋体" w:asciiTheme="minorEastAsia" w:hAnsiTheme="minorEastAsia" w:eastAsiaTheme="minorEastAsia"/>
          <w:sz w:val="24"/>
        </w:rPr>
        <w:t xml:space="preserve">综合评分法。</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3.2 </w:t>
      </w:r>
      <w:r>
        <w:rPr>
          <w:rFonts w:hint="eastAsia" w:cs="宋体" w:asciiTheme="minorEastAsia" w:hAnsiTheme="minorEastAsia" w:eastAsiaTheme="minorEastAsia"/>
          <w:sz w:val="24"/>
          <w:szCs w:val="28"/>
        </w:rPr>
        <w:t xml:space="preserve">本项目资格审查方式：</w:t>
      </w:r>
      <w:r>
        <w:rPr>
          <w:rFonts w:hint="eastAsia" w:cs="宋体" w:asciiTheme="minorEastAsia" w:hAnsiTheme="minorEastAsia" w:eastAsiaTheme="minorEastAsia"/>
          <w:sz w:val="24"/>
          <w:szCs w:val="28"/>
        </w:rPr>
        <w:t xml:space="preserve">资格后审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3.3 本次采购确定的中标人数量：1名</w:t>
      </w:r>
      <w:r>
        <w:rPr>
          <w:rFonts w:hint="eastAsia" w:cs="宋体" w:asciiTheme="minorEastAsia" w:hAnsiTheme="minorEastAsia" w:eastAsiaTheme="minorEastAsia"/>
          <w:sz w:val="24"/>
          <w:szCs w:val="28"/>
        </w:rPr>
        <w:t xml:space="preserve">/采购包。</w:t>
      </w:r>
      <w:r/>
    </w:p>
    <w:p>
      <w:pPr>
        <w:pStyle w:val="1082"/>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4．投标费用</w:t>
      </w:r>
      <w:bookmarkEnd w:id="77"/>
      <w:r/>
      <w:bookmarkEnd w:id="78"/>
      <w:r/>
      <w:bookmarkEnd w:id="79"/>
      <w:r/>
      <w:bookmarkEnd w:id="80"/>
      <w:r/>
      <w:bookmarkEnd w:id="81"/>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4.1 投标人应自行承担所有与参加投标有关的费用</w:t>
      </w:r>
      <w:r>
        <w:rPr>
          <w:rFonts w:hint="eastAsia" w:cs="宋体" w:asciiTheme="minorEastAsia" w:hAnsiTheme="minorEastAsia" w:eastAsiaTheme="minorEastAsia"/>
          <w:b/>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4.2不论投标的结果如何，采购人和采购代理机构在任何情况下均无义务和责任承担上述费用。</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bookmarkStart w:id="82" w:name="_Toc98669336"/>
      <w:r/>
      <w:bookmarkStart w:id="83" w:name="_Toc20732973"/>
      <w:r/>
      <w:bookmarkStart w:id="84" w:name="_Toc98669694"/>
      <w:r/>
      <w:bookmarkStart w:id="85" w:name="_Toc92168005"/>
      <w:r/>
      <w:bookmarkStart w:id="86" w:name="_Toc100386039"/>
      <w:r>
        <w:rPr>
          <w:rFonts w:hint="eastAsia" w:cs="宋体" w:asciiTheme="minorEastAsia" w:hAnsiTheme="minorEastAsia" w:eastAsiaTheme="minorEastAsia"/>
          <w:sz w:val="30"/>
          <w:lang w:eastAsia="zh-CN"/>
        </w:rPr>
        <w:t xml:space="preserve">5．政策功能</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5.1支持中小企业发展</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5.1.1中小企业，是指在中华人民共和国境内依法设立，依据国务院批准的中小企业</w:t>
      </w:r>
      <w:r>
        <w:rPr>
          <w:rFonts w:hint="eastAsia" w:cs="宋体" w:asciiTheme="minorEastAsia" w:hAnsiTheme="minorEastAsia" w:eastAsiaTheme="minorEastAsia"/>
          <w:sz w:val="24"/>
          <w:lang w:eastAsia="zh-CN"/>
        </w:rPr>
        <w:t xml:space="preserve">划分标准确定的中型企业、小型企业和微型企业，但与大企业的负责人为同一人，或者与大企业存在直接控股、管理关系的除外。</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符合中小企业划分标准的个体工商户，在政府采购活动中视同中小企业。</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5.1.2在政府采购活动中，投标人提供的货物、工程或者服务符合下列情形的，享受中小企业扶持政策：</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5.1.2.1在货物采购项目中，货物由中小企业制造，即货物由中小企业生产且使用该中小企业商号或者注册商标；</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5.1.2.2在工程采购项目中，工程由中小企业承建，即工程施工单位为中小企业；</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5.1.2.3在服务采购项目中，服务由中小企业承接，即提供服务的人员为中小企业依照《中华人民共和国劳动合同法》订立劳动合同的从业人员。</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在货物采购项目中，投标人提供的货物既有中小企业制造货物，也有大型企业制造货物的，不享受中小企业扶持政策。</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87" w:name="_Hlk132637972"/>
      <w:r>
        <w:rPr>
          <w:rFonts w:hint="eastAsia" w:cs="宋体" w:asciiTheme="minorEastAsia" w:hAnsiTheme="minorEastAsia" w:eastAsiaTheme="minorEastAsia"/>
          <w:iCs/>
          <w:sz w:val="24"/>
        </w:rPr>
        <w:t xml:space="preserve">10%</w:t>
      </w:r>
      <w:bookmarkEnd w:id="87"/>
      <w:r>
        <w:rPr>
          <w:rFonts w:hint="eastAsia" w:cs="宋体" w:asciiTheme="minorEastAsia" w:hAnsiTheme="minorEastAsia" w:eastAsiaTheme="minorEastAsia"/>
          <w:sz w:val="24"/>
        </w:rPr>
        <w:t xml:space="preserve">的扣除，</w:t>
      </w:r>
      <w:bookmarkStart w:id="88" w:name="_Hlk132637893"/>
      <w:r>
        <w:rPr>
          <w:rFonts w:hint="eastAsia" w:cs="宋体" w:asciiTheme="minorEastAsia" w:hAnsiTheme="minorEastAsia" w:eastAsiaTheme="minorEastAsia"/>
          <w:sz w:val="24"/>
        </w:rPr>
        <w:t xml:space="preserve">用扣除后的价格参与评审</w:t>
      </w:r>
      <w:bookmarkEnd w:id="88"/>
      <w:r>
        <w:rPr>
          <w:rFonts w:hint="eastAsia" w:cs="宋体" w:asciiTheme="minorEastAsia" w:hAnsiTheme="minorEastAsia" w:eastAsiaTheme="minorEastAsia"/>
          <w:sz w:val="24"/>
        </w:rPr>
        <w:t xml:space="preserve">。接受大中型企业与小微企业组成联合体或者允许大中型企业向一家或者多家小微企业分包的政府采购货物或服务项目，对于联合协议或者分包意向协议</w:t>
      </w:r>
      <w:r>
        <w:rPr>
          <w:rFonts w:hint="eastAsia" w:cs="宋体" w:asciiTheme="minorEastAsia" w:hAnsiTheme="minorEastAsia" w:eastAsiaTheme="minorEastAsia"/>
          <w:bCs/>
          <w:sz w:val="24"/>
        </w:rPr>
        <w:t xml:space="preserve">约定小型、微型企业的协议合同金额占到合同总金额30%以上的，给予联合体</w:t>
      </w:r>
      <w:r>
        <w:rPr>
          <w:rFonts w:hint="eastAsia" w:cs="宋体" w:asciiTheme="minorEastAsia" w:hAnsiTheme="minorEastAsia" w:eastAsiaTheme="minorEastAsia"/>
          <w:bCs/>
          <w:iCs/>
          <w:sz w:val="24"/>
        </w:rPr>
        <w:t xml:space="preserve">4%</w:t>
      </w:r>
      <w:r>
        <w:rPr>
          <w:rFonts w:hint="eastAsia" w:cs="宋体" w:asciiTheme="minorEastAsia" w:hAnsiTheme="minorEastAsia" w:eastAsiaTheme="minorEastAsia"/>
          <w:bCs/>
          <w:sz w:val="24"/>
        </w:rPr>
        <w:t xml:space="preserve">的价格扣除。联合体各方均为小型、微型企业的，联合体视同为小型、微型企业享受</w:t>
      </w:r>
      <w:r>
        <w:rPr>
          <w:rFonts w:hint="eastAsia" w:cs="宋体" w:asciiTheme="minorEastAsia" w:hAnsiTheme="minorEastAsia" w:eastAsiaTheme="minorEastAsia"/>
          <w:iCs/>
          <w:sz w:val="24"/>
        </w:rPr>
        <w:t xml:space="preserve">10%</w:t>
      </w:r>
      <w:r>
        <w:rPr>
          <w:rFonts w:hint="eastAsia" w:cs="宋体" w:asciiTheme="minorEastAsia" w:hAnsiTheme="minorEastAsia" w:eastAsiaTheme="minorEastAsia"/>
          <w:bCs/>
          <w:sz w:val="24"/>
        </w:rPr>
        <w:t xml:space="preserve">的价格扣除，</w:t>
      </w:r>
      <w:r>
        <w:rPr>
          <w:rFonts w:hint="eastAsia" w:cs="宋体" w:asciiTheme="minorEastAsia" w:hAnsiTheme="minorEastAsia" w:eastAsiaTheme="minorEastAsia"/>
          <w:sz w:val="24"/>
        </w:rPr>
        <w:t xml:space="preserve">用扣除后的价格参与评审</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2"/>
        <w:ind w:firstLine="480"/>
        <w:spacing w:line="360" w:lineRule="auto"/>
        <w:rPr>
          <w:rFonts w:cs="宋体" w:asciiTheme="minorEastAsia" w:hAnsiTheme="minorEastAsia" w:eastAsiaTheme="minorEastAsia"/>
          <w:bCs/>
          <w:sz w:val="24"/>
          <w:lang w:eastAsia="zh-CN"/>
        </w:rPr>
      </w:pPr>
      <w:r>
        <w:rPr>
          <w:rFonts w:hint="eastAsia" w:cs="宋体" w:asciiTheme="minorEastAsia" w:hAnsiTheme="minorEastAsia" w:eastAsiaTheme="minorEastAsia"/>
          <w:sz w:val="24"/>
          <w:lang w:eastAsia="zh-CN"/>
        </w:rPr>
        <w:t xml:space="preserve">5.1.4</w:t>
      </w:r>
      <w:r>
        <w:rPr>
          <w:rFonts w:hint="eastAsia" w:cs="宋体" w:asciiTheme="minorEastAsia" w:hAnsiTheme="minorEastAsia" w:eastAsiaTheme="minorEastAsia"/>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5.1.5根据《关于促进残疾人就业政府采购政策的通知》（财库〔2017〕141号）要求，残疾人福利性单位视同小型、微型企业，享受与小型、微型企业产品价格同比例扣除</w:t>
      </w:r>
      <w:r>
        <w:rPr>
          <w:rFonts w:hint="eastAsia" w:cs="宋体" w:asciiTheme="minorEastAsia" w:hAnsiTheme="minorEastAsia" w:eastAsiaTheme="minorEastAsia"/>
          <w:bCs/>
          <w:sz w:val="24"/>
        </w:rPr>
        <w:t xml:space="preserve">的优惠政策。符合条件的残疾人福利性单位应当提供《残疾人福利性单位声明函》，并对声明的真实性负责。</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5.2强制采购信息安全产品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信息安全产品指国家质检总局国家认监委《信息安全产品强制性认证目录》，并获得强制性产品认证证书的产品。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5.3支持绿色发展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5.3.2本项目中涉及商品包装和快递包装的，参考《财政部办公厅关于印发《商品包装政府采购需求标准（试行）》、《快递包装政府采购需求标准（试行）》的通知》</w:t>
      </w:r>
      <w:bookmarkStart w:id="89" w:name="_Hlk132634610"/>
      <w:r>
        <w:rPr>
          <w:rFonts w:hint="eastAsia" w:cs="宋体" w:asciiTheme="minorEastAsia" w:hAnsiTheme="minorEastAsia" w:eastAsiaTheme="minorEastAsia"/>
          <w:sz w:val="24"/>
        </w:rPr>
        <w:t xml:space="preserve">（财办库〔2020〕123号）</w:t>
      </w:r>
      <w:bookmarkEnd w:id="89"/>
      <w:r>
        <w:rPr>
          <w:rFonts w:hint="eastAsia" w:cs="宋体" w:asciiTheme="minorEastAsia" w:hAnsiTheme="minorEastAsia" w:eastAsiaTheme="minorEastAsia"/>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w:t>
      </w:r>
      <w:r>
        <w:rPr>
          <w:rFonts w:hint="eastAsia" w:cs="宋体" w:asciiTheme="minorEastAsia" w:hAnsiTheme="minorEastAsia" w:eastAsiaTheme="minorEastAsia"/>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w:t>
      </w:r>
      <w:r>
        <w:rPr>
          <w:rFonts w:hint="eastAsia" w:cs="宋体" w:asciiTheme="minorEastAsia" w:hAnsiTheme="minorEastAsia" w:eastAsiaTheme="minorEastAsia"/>
          <w:sz w:val="24"/>
        </w:rPr>
        <w:t xml:space="preserve">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.1平等对待内外资企业和符合条件的破产重整企业，切实保障企业公平竞争，平等维护企业的合法利益。</w:t>
      </w:r>
      <w:bookmarkEnd w:id="82"/>
      <w:r/>
      <w:bookmarkEnd w:id="83"/>
      <w:r/>
      <w:bookmarkEnd w:id="84"/>
      <w:r/>
      <w:bookmarkEnd w:id="85"/>
      <w:r/>
      <w:bookmarkEnd w:id="86"/>
      <w:r/>
      <w:r/>
    </w:p>
    <w:p>
      <w:pPr>
        <w:pStyle w:val="1082"/>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二、招标文件</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bookmarkStart w:id="90" w:name="_Toc92168008"/>
      <w:r/>
      <w:bookmarkStart w:id="91" w:name="_Toc98669339"/>
      <w:r/>
      <w:bookmarkStart w:id="92" w:name="_Toc98669697"/>
      <w:r/>
      <w:bookmarkStart w:id="93" w:name="_Toc100386042"/>
      <w:r/>
      <w:bookmarkStart w:id="94" w:name="_Toc20732976"/>
      <w:r>
        <w:rPr>
          <w:rFonts w:hint="eastAsia" w:cs="宋体" w:asciiTheme="minorEastAsia" w:hAnsiTheme="minorEastAsia" w:eastAsiaTheme="minorEastAsia"/>
          <w:sz w:val="30"/>
          <w:lang w:eastAsia="zh-CN"/>
        </w:rPr>
        <w:t xml:space="preserve">6.招标文件组成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 招标文件包括：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（1）投标邀请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（2）投标人须知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（3）拟签订的合同文本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（5）评标办法和标准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（6）投标文件（格式）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投标人获取本文件后，应认真阅读本文件中所有的事项、格式条款和规范等要求。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6.3 </w:t>
      </w:r>
      <w:r>
        <w:rPr>
          <w:rFonts w:hint="eastAsia" w:cs="宋体"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cs="宋体" w:asciiTheme="minorEastAsia" w:hAnsiTheme="minorEastAsia" w:eastAsiaTheme="minorEastAsia"/>
          <w:sz w:val="24"/>
        </w:rPr>
        <w:t xml:space="preserve">。</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7．招标文件的澄清</w:t>
      </w:r>
      <w:bookmarkStart w:id="95" w:name="_Toc92168009"/>
      <w:r/>
      <w:bookmarkStart w:id="96" w:name="_Toc100386043"/>
      <w:r/>
      <w:bookmarkStart w:id="97" w:name="_Toc98669340"/>
      <w:r/>
      <w:bookmarkStart w:id="98" w:name="_Toc20732977"/>
      <w:r/>
      <w:bookmarkStart w:id="99" w:name="_Toc98669698"/>
      <w:r/>
      <w:bookmarkEnd w:id="90"/>
      <w:r/>
      <w:bookmarkEnd w:id="91"/>
      <w:r/>
      <w:bookmarkEnd w:id="92"/>
      <w:r/>
      <w:bookmarkEnd w:id="93"/>
      <w:r/>
      <w:bookmarkEnd w:id="94"/>
      <w:r>
        <w:rPr>
          <w:rFonts w:hint="eastAsia" w:cs="宋体" w:asciiTheme="minorEastAsia" w:hAnsiTheme="minorEastAsia" w:eastAsiaTheme="minorEastAsia"/>
          <w:sz w:val="30"/>
          <w:lang w:eastAsia="zh-CN"/>
        </w:rPr>
        <w:t xml:space="preserve">和修改</w:t>
      </w:r>
      <w:bookmarkEnd w:id="95"/>
      <w:r/>
      <w:bookmarkEnd w:id="96"/>
      <w:r/>
      <w:bookmarkEnd w:id="97"/>
      <w:r/>
      <w:bookmarkEnd w:id="98"/>
      <w:r/>
      <w:bookmarkEnd w:id="99"/>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任何要求对招标文件进行澄清的潜在投标人，应及时联系项目联系人。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2"/>
        <w:keepLines w:val="0"/>
        <w:keepNext w:val="0"/>
        <w:spacing w:before="0" w:after="0" w:line="360" w:lineRule="auto"/>
        <w:tabs>
          <w:tab w:val="left" w:pos="492" w:leader="none"/>
        </w:tabs>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lang w:eastAsia="zh-CN"/>
        </w:rPr>
        <w:tab/>
      </w:r>
      <w:r>
        <w:rPr>
          <w:rFonts w:hint="eastAsia" w:cs="宋体" w:asciiTheme="minorEastAsia" w:hAnsiTheme="minorEastAsia" w:eastAsiaTheme="minorEastAsia"/>
          <w:b w:val="0"/>
          <w:sz w:val="24"/>
          <w:szCs w:val="24"/>
          <w:lang w:eastAsia="zh-CN"/>
        </w:rPr>
        <w:t xml:space="preserve">7.5</w:t>
      </w:r>
      <w:r>
        <w:rPr>
          <w:rFonts w:hint="eastAsia" w:cs="宋体" w:asciiTheme="minorEastAsia" w:hAnsiTheme="minorEastAsia" w:eastAsiaTheme="minorEastAsia"/>
          <w:sz w:val="24"/>
          <w:szCs w:val="24"/>
          <w:lang w:eastAsia="zh-CN"/>
        </w:rPr>
        <w:t xml:space="preserve"> 如</w:t>
      </w:r>
      <w:r>
        <w:rPr>
          <w:rFonts w:hint="eastAsia" w:cs="宋体" w:asciiTheme="minorEastAsia" w:hAnsiTheme="minorEastAsia" w:eastAsiaTheme="minorEastAsia"/>
          <w:sz w:val="24"/>
          <w:lang w:eastAsia="zh-CN"/>
        </w:rPr>
        <w:t xml:space="preserve">澄清或修改公告</w:t>
      </w:r>
      <w:r>
        <w:rPr>
          <w:rFonts w:hint="eastAsia" w:cs="宋体" w:asciiTheme="minorEastAsia" w:hAnsiTheme="minorEastAsia" w:eastAsiaTheme="minorEastAsia"/>
          <w:sz w:val="24"/>
          <w:szCs w:val="24"/>
          <w:lang w:eastAsia="zh-CN"/>
        </w:rPr>
        <w:t xml:space="preserve">有重新发布招标文件的，投标人应下载最新发布的招标文件制作投标文件。因投标人自身原因未能及时获取的，一切后果由投标人自行承担。</w:t>
      </w:r>
      <w:r/>
    </w:p>
    <w:p>
      <w:pPr>
        <w:pStyle w:val="1082"/>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三、投标文件</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8.编制投标文件的工具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9.投标文件语言及度量衡单位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 投标文件中所使用的计量单位除招标文件中另有特殊规定外，一律使用法定计量单位。</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10.投标文件的构成</w:t>
      </w:r>
      <w:r/>
    </w:p>
    <w:p>
      <w:pPr>
        <w:pStyle w:val="198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10.1 投标文件分为资格部分、商务部分、技术部分和价格部分。</w:t>
      </w:r>
      <w:r/>
    </w:p>
    <w:p>
      <w:pPr>
        <w:pStyle w:val="198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资格部分系指投标人提交的证明其有资格参加投标的文件。</w:t>
      </w:r>
      <w:r/>
    </w:p>
    <w:p>
      <w:pPr>
        <w:pStyle w:val="198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商务部分系指投标人提交的证明其中标后有能力履行合同的文件。</w:t>
      </w:r>
      <w:r/>
    </w:p>
    <w:p>
      <w:pPr>
        <w:pStyle w:val="198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10.3 技术部分系指投标人提交的能够证明投标人提供的货物（服务）符合招标文件规定的文件。</w:t>
      </w:r>
      <w:r/>
    </w:p>
    <w:p>
      <w:pPr>
        <w:pStyle w:val="198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10.4 具体填写格式详见招标文件第六部分。</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11．投标文件的编制</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11.2 </w:t>
      </w:r>
      <w:r>
        <w:rPr>
          <w:rFonts w:hint="eastAsia" w:cs="宋体" w:asciiTheme="minorEastAsia" w:hAnsiTheme="minorEastAsia" w:eastAsiaTheme="minorEastAsia"/>
          <w:b/>
          <w:sz w:val="24"/>
        </w:rPr>
        <w:t xml:space="preserve">投标人在编制投标文件时，请按照招标文件第六部分规定的格式进行填写并提交到对应位置。</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11.4 </w:t>
      </w:r>
      <w:r>
        <w:rPr>
          <w:rFonts w:hint="eastAsia" w:cs="宋体" w:asciiTheme="minorEastAsia" w:hAnsiTheme="minorEastAsia" w:eastAsiaTheme="minorEastAsia"/>
          <w:b/>
          <w:sz w:val="24"/>
        </w:rPr>
        <w:t xml:space="preserve">投标人必须保证投标文件所提供的全部资料合法、真实、可靠。</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12．投标保证金</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12.1 本项目不收投标保证金。</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13．投标有效期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13.1 投标有效期为：投标文件自</w:t>
      </w:r>
      <w:r>
        <w:rPr>
          <w:rFonts w:hint="eastAsia" w:cs="宋体" w:asciiTheme="minorEastAsia" w:hAnsiTheme="minorEastAsia" w:eastAsiaTheme="minorEastAsia"/>
          <w:sz w:val="24"/>
          <w:szCs w:val="28"/>
        </w:rPr>
        <w:t xml:space="preserve">提交投标文件截止时间</w:t>
      </w:r>
      <w:r>
        <w:rPr>
          <w:rFonts w:hint="eastAsia" w:cs="宋体" w:asciiTheme="minorEastAsia" w:hAnsiTheme="minorEastAsia" w:eastAsiaTheme="minorEastAsia"/>
          <w:sz w:val="24"/>
        </w:rPr>
        <w:t xml:space="preserve">之日起90天内有效。投标人一旦获取了本招标文件并参加投标，即被认为接受了投标有效期的约定。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14.投标文件的式样和签署</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14.1 投标人应通过响应文件制作软件使用数字认证证书对投标文件进行合成、电子签章及加密打包。</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15．投标文件的提交</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 投标文件提交</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.1.1投标人须在招标文件规定的截止时间前，通过响应文件编制软件制作完成后，登录“苏采云”系统在规定时间内完成提交。</w:t>
      </w:r>
      <w:r>
        <w:rPr>
          <w:rFonts w:hint="eastAsia" w:cs="宋体" w:asciiTheme="minorEastAsia" w:hAnsiTheme="minorEastAsia" w:eastAsiaTheme="minorEastAsia"/>
          <w:b/>
          <w:sz w:val="24"/>
          <w:u w:val="single"/>
        </w:rPr>
        <w:t xml:space="preserve">时间以“苏采云”系统时间为准。</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15.1.2 </w:t>
      </w:r>
      <w:r>
        <w:rPr>
          <w:rFonts w:hint="eastAsia" w:cs="宋体" w:asciiTheme="minorEastAsia" w:hAnsiTheme="minorEastAsia" w:eastAsiaTheme="minorEastAsia"/>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cs="宋体" w:asciiTheme="minorEastAsia" w:hAnsiTheme="minorEastAsia" w:eastAsiaTheme="minorEastAsia"/>
          <w:b/>
          <w:sz w:val="24"/>
          <w:szCs w:val="20"/>
          <w:u w:val="single"/>
        </w:rPr>
      </w:pPr>
      <w:r>
        <w:rPr>
          <w:rFonts w:hint="eastAsia" w:cs="宋体" w:asciiTheme="minorEastAsia" w:hAnsiTheme="minorEastAsia" w:eastAsiaTheme="minorEastAsia"/>
          <w:sz w:val="24"/>
        </w:rPr>
        <w:t xml:space="preserve">15.1.3 </w:t>
      </w:r>
      <w:r>
        <w:rPr>
          <w:rFonts w:hint="eastAsia" w:cs="宋体"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15.1.4</w:t>
      </w:r>
      <w:r>
        <w:rPr>
          <w:rFonts w:hint="eastAsia" w:cs="宋体" w:asciiTheme="minorEastAsia" w:hAnsiTheme="minorEastAsia" w:eastAsiaTheme="minorEastAsia"/>
          <w:b/>
          <w:sz w:val="24"/>
          <w:u w:val="single"/>
        </w:rPr>
        <w:t xml:space="preserve">提交完成后至解密前，</w:t>
      </w:r>
      <w:r>
        <w:rPr>
          <w:rFonts w:hint="eastAsia" w:cs="宋体" w:asciiTheme="minorEastAsia" w:hAnsiTheme="minorEastAsia" w:eastAsiaTheme="minorEastAsia"/>
          <w:b/>
          <w:sz w:val="24"/>
          <w:szCs w:val="20"/>
          <w:u w:val="single"/>
        </w:rPr>
        <w:t xml:space="preserve">投标人</w:t>
      </w:r>
      <w:r>
        <w:rPr>
          <w:rFonts w:hint="eastAsia" w:cs="宋体"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15.1.5因不可抗力事件造成的投标文件的损坏、丢失的，采购代理机构不承担责任。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16．投标文件的补充、修改或者撤回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16.1在提交截止时间前，投标人可以对所提交的投标文件进行补充、修改或者撤回。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16.3 在提交截止时间之后，投标人不得对其投标文件作任何补充、修改或撤回。</w:t>
      </w:r>
      <w:r/>
    </w:p>
    <w:p>
      <w:pPr>
        <w:pStyle w:val="1082"/>
        <w:ind w:firstLine="480"/>
        <w:jc w:val="left"/>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16.4 在提交截止时间至招标文件中规定的投标有效期满之间，投标人不得撤回其投标。</w:t>
      </w:r>
      <w:r/>
    </w:p>
    <w:p>
      <w:pPr>
        <w:pStyle w:val="1082"/>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五、开标及评标</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17．开标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17.1 采购代理机构将按招标文件规定的时间、地点主持开标。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17.2投标人应当在开标前做好充分准备，使用制作该投标文件的同一数字认证证书准时参加开标。</w:t>
      </w:r>
      <w:r/>
    </w:p>
    <w:p>
      <w:pPr>
        <w:ind w:left="1"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17.3 投标人不足3家，不进入解密程序。</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17.4开标时，采购代理机构将在系统内发出解密的指令，投标人自行实施解密，限定在主持人发布解密指令后</w:t>
      </w:r>
      <w:r>
        <w:rPr>
          <w:rFonts w:hint="eastAsia" w:cs="宋体" w:asciiTheme="minorEastAsia" w:hAnsiTheme="minorEastAsia" w:eastAsiaTheme="minorEastAsia"/>
          <w:sz w:val="24"/>
          <w:u w:val="single"/>
        </w:rPr>
        <w:t xml:space="preserve">30</w:t>
      </w:r>
      <w:r>
        <w:rPr>
          <w:rFonts w:hint="eastAsia" w:cs="宋体" w:asciiTheme="minorEastAsia" w:hAnsiTheme="minorEastAsia" w:eastAsiaTheme="minorEastAsia"/>
          <w:sz w:val="24"/>
        </w:rPr>
        <w:t xml:space="preserve">分钟内完成。解密时，投标人必须使用与制作投标文件时同一数字认证证书对投标文件进行解密，否则解密将会失败。</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cs="宋体" w:asciiTheme="minorEastAsia" w:hAnsiTheme="minorEastAsia" w:eastAsiaTheme="minorEastAsia"/>
          <w:b/>
          <w:sz w:val="24"/>
        </w:rPr>
        <w:t xml:space="preserve">若解密成功的投标人不足三家，不进入后续程序。</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17.6本项目在限定的解密时间内，只要有任一家投标人解密成功，即视为“苏采云”系统运行无故障。</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17.7电子投标文件解密全部完成后，按</w:t>
      </w:r>
      <w:r>
        <w:rPr>
          <w:rFonts w:hint="eastAsia" w:cs="宋体" w:asciiTheme="minorEastAsia" w:hAnsiTheme="minorEastAsia" w:eastAsiaTheme="minorEastAsia"/>
          <w:b/>
          <w:sz w:val="24"/>
        </w:rPr>
        <w:t xml:space="preserve">投标文件解密成功顺序</w:t>
      </w:r>
      <w:r>
        <w:rPr>
          <w:rFonts w:hint="eastAsia" w:cs="宋体" w:asciiTheme="minorEastAsia" w:hAnsiTheme="minorEastAsia" w:eastAsiaTheme="minorEastAsia"/>
          <w:sz w:val="24"/>
        </w:rPr>
        <w:t xml:space="preserve">向所有投标人宣布投标人名称、投标价格以及招标文件规定的其他内容。</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17.8投标人须配合开标工作，否则一切后果由投标人自行承担。</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18.投标人资格审查</w:t>
      </w:r>
      <w:r/>
    </w:p>
    <w:p>
      <w:pPr>
        <w:pStyle w:val="862"/>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18.1开标结束后，采购人或者采购代理机构将依法对投标人的资格进行审查。</w:t>
      </w:r>
      <w:r>
        <w:rPr>
          <w:rFonts w:hint="eastAsia" w:cs="宋体" w:asciiTheme="minorEastAsia" w:hAnsiTheme="minorEastAsia" w:eastAsiaTheme="minorEastAsia"/>
          <w:b/>
          <w:sz w:val="24"/>
          <w:lang w:eastAsia="zh-CN"/>
        </w:rPr>
        <w:t xml:space="preserve">合格投标人不足3家的，不进入后续程序。</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19．评标委员会组成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19.1 评标委员会由采购人代表和评审专家组成，成员人数应当为5人以上单数，其中评审专家不得少于成员总数的三分之二。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采购项目符合下列情形之一的，评标委员会成员人数应当为7人以上单数：</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（一）采购预算金额在1000万元以上；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（二）技术复杂；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（三）社会影响较大。</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评标委员会成员名单在评标结果公告前应当保密。</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20.投标人符合性审查</w:t>
      </w:r>
      <w:r/>
    </w:p>
    <w:p>
      <w:pPr>
        <w:pStyle w:val="862"/>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cs="宋体" w:asciiTheme="minorEastAsia" w:hAnsiTheme="minorEastAsia" w:eastAsiaTheme="minorEastAsia"/>
          <w:b/>
          <w:sz w:val="24"/>
          <w:lang w:eastAsia="zh-CN"/>
        </w:rPr>
        <w:t xml:space="preserve">符合性审查合格投标人不足3家的，不进入详细评审环节。</w:t>
      </w:r>
      <w:r/>
    </w:p>
    <w:p>
      <w:pPr>
        <w:pStyle w:val="1082"/>
        <w:ind w:firstLine="480"/>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20.2 投标文件澄清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20.2.2投标人的澄清应登录“苏采云”系统进入“澄清事项”模块进行。</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20.3 开标至评标结束期间，投标人应保持系统在线，如因</w:t>
      </w:r>
      <w:r>
        <w:rPr>
          <w:rFonts w:hint="eastAsia" w:cs="宋体" w:asciiTheme="minorEastAsia" w:hAnsiTheme="minorEastAsia" w:eastAsiaTheme="minorEastAsia"/>
          <w:b/>
          <w:bCs/>
          <w:sz w:val="24"/>
        </w:rPr>
        <w:t xml:space="preserve">投标人自身原因</w:t>
      </w:r>
      <w:r>
        <w:rPr>
          <w:rFonts w:hint="eastAsia" w:cs="宋体" w:asciiTheme="minorEastAsia" w:hAnsiTheme="minorEastAsia" w:eastAsiaTheme="minorEastAsia"/>
          <w:b/>
          <w:sz w:val="24"/>
        </w:rPr>
        <w:t xml:space="preserve">未在规定时间内按评标委员会要求进行澄清、说明或者补正的，一切后果由投标人自行承担。</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21．无效投标的情形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21.1 投标人存在下列情况之一的，其投标无效：　</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（7）投标文件中提供了虚假或失实资料的；</w:t>
      </w:r>
      <w:r/>
    </w:p>
    <w:p>
      <w:pPr>
        <w:ind w:firstLine="482"/>
        <w:spacing w:line="85" w:lineRule="atLeast"/>
        <w:rPr>
          <w:rFonts w:asciiTheme="minorEastAsia" w:hAnsiTheme="minorEastAsia" w:eastAsiaTheme="minorEastAsia"/>
        </w:rPr>
      </w:pPr>
      <w:r>
        <w:rPr>
          <w:rFonts w:hint="eastAsia" w:cs="宋体" w:asciiTheme="minorEastAsia" w:hAnsiTheme="minorEastAsia" w:eastAsiaTheme="minorEastAsia"/>
          <w:b/>
          <w:bCs/>
          <w:sz w:val="24"/>
          <w:u w:val="single"/>
        </w:rPr>
        <w:t xml:space="preserve">（8）</w:t>
      </w:r>
      <w:bookmarkStart w:id="100" w:name="OLE_LINK36"/>
      <w:r/>
      <w:bookmarkStart w:id="101" w:name="OLE_LINK35"/>
      <w:r>
        <w:rPr>
          <w:rFonts w:hint="eastAsia" w:cs="宋体" w:asciiTheme="minorEastAsia" w:hAnsiTheme="minorEastAsia" w:eastAsiaTheme="minorEastAsia"/>
          <w:b/>
          <w:sz w:val="24"/>
          <w:u w:val="single"/>
        </w:rPr>
        <w:t xml:space="preserve">不同投标人的电子投标文件IP地址、MAC地址、标书制作工具客户端标识码都一致的；</w:t>
      </w:r>
      <w:bookmarkEnd w:id="100"/>
      <w:r/>
      <w:bookmarkEnd w:id="101"/>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（9）投标人存在串通投标情形的；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（10）</w:t>
      </w:r>
      <w:r>
        <w:rPr>
          <w:rFonts w:hint="eastAsia" w:cs="宋体" w:asciiTheme="minorEastAsia" w:hAnsiTheme="minorEastAsia" w:eastAsiaTheme="minorEastAsia"/>
          <w:b/>
          <w:sz w:val="24"/>
          <w:u w:val="single"/>
        </w:rPr>
        <w:t xml:space="preserve">加★</w:t>
      </w:r>
      <w:r>
        <w:rPr>
          <w:rFonts w:hint="eastAsia" w:cs="宋体" w:asciiTheme="minorEastAsia" w:hAnsiTheme="minorEastAsia" w:eastAsiaTheme="minorEastAsia"/>
          <w:b/>
          <w:sz w:val="24"/>
          <w:u w:val="single"/>
        </w:rPr>
        <w:t xml:space="preserve">/</w:t>
      </w:r>
      <w:r>
        <w:rPr>
          <w:rFonts w:cs="宋体" w:asciiTheme="minorEastAsia" w:hAnsiTheme="minorEastAsia" w:eastAsiaTheme="minorEastAsia"/>
          <w:b/>
          <w:sz w:val="24"/>
          <w:u w:val="single"/>
        </w:rPr>
        <w:t xml:space="preserve">*</w:t>
      </w:r>
      <w:r>
        <w:rPr>
          <w:rFonts w:hint="eastAsia" w:cs="宋体" w:asciiTheme="minorEastAsia" w:hAnsiTheme="minorEastAsia" w:eastAsiaTheme="minorEastAsia"/>
          <w:b/>
          <w:sz w:val="24"/>
          <w:u w:val="single"/>
        </w:rPr>
        <w:t xml:space="preserve">项有负偏离的；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（11）</w:t>
      </w:r>
      <w:r>
        <w:rPr>
          <w:rFonts w:hint="eastAsia" w:cs="宋体" w:asciiTheme="minorEastAsia" w:hAnsiTheme="minorEastAsia" w:eastAsiaTheme="minorEastAsia"/>
          <w:b/>
          <w:sz w:val="24"/>
          <w:u w:val="single"/>
        </w:rPr>
        <w:t xml:space="preserve">为本项目提供整体设计、规范编制或者项目管理、监理、检测等服务的；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2</w:t>
      </w:r>
      <w:r>
        <w:rPr>
          <w:rFonts w:hint="eastAsia" w:cs="宋体" w:asciiTheme="minorEastAsia" w:hAnsiTheme="minorEastAsia" w:eastAsiaTheme="minorEastAsia"/>
          <w:b/>
          <w:sz w:val="24"/>
          <w:u w:val="single"/>
        </w:rPr>
        <w:t xml:space="preserve">）不同投标人的法定代表人或单位负责人为同一个人或者存在直接控股、管理关系的；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3</w:t>
      </w:r>
      <w:r>
        <w:rPr>
          <w:rFonts w:hint="eastAsia" w:cs="宋体" w:asciiTheme="minorEastAsia" w:hAnsiTheme="minorEastAsia" w:eastAsiaTheme="minorEastAsia"/>
          <w:b/>
          <w:sz w:val="24"/>
          <w:u w:val="single"/>
        </w:rPr>
        <w:t xml:space="preserve">）标的物报价为零的；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4</w:t>
      </w:r>
      <w:r>
        <w:rPr>
          <w:rFonts w:hint="eastAsia" w:cs="宋体" w:asciiTheme="minorEastAsia" w:hAnsiTheme="minorEastAsia" w:eastAsiaTheme="minorEastAsia"/>
          <w:b/>
          <w:sz w:val="24"/>
          <w:u w:val="single"/>
        </w:rPr>
        <w:t xml:space="preserve">）投标文件不满足招标文件的其它实质性要求的；</w:t>
      </w:r>
      <w:r/>
    </w:p>
    <w:p>
      <w:pPr>
        <w:pStyle w:val="1082"/>
        <w:ind w:firstLine="475"/>
        <w:keepLines w:val="0"/>
        <w:keepNext w:val="0"/>
        <w:spacing w:before="0" w:after="0" w:line="360" w:lineRule="auto"/>
        <w:rPr>
          <w:rFonts w:cs="宋体" w:asciiTheme="minorEastAsia" w:hAnsiTheme="minorEastAsia" w:eastAsiaTheme="minorEastAsia"/>
          <w:b w:val="0"/>
          <w:sz w:val="24"/>
          <w:u w:val="single"/>
          <w:lang w:eastAsia="zh-CN"/>
        </w:rPr>
      </w:pPr>
      <w:r>
        <w:rPr>
          <w:rFonts w:hint="eastAsia" w:cs="宋体" w:asciiTheme="minorEastAsia" w:hAnsiTheme="minorEastAsia" w:eastAsiaTheme="minorEastAsia"/>
          <w:sz w:val="24"/>
          <w:u w:val="single"/>
          <w:lang w:eastAsia="zh-CN"/>
        </w:rPr>
        <w:t xml:space="preserve">（1</w:t>
      </w:r>
      <w:r>
        <w:rPr>
          <w:rFonts w:hint="eastAsia" w:cs="宋体" w:asciiTheme="minorEastAsia" w:hAnsiTheme="minorEastAsia" w:eastAsiaTheme="minorEastAsia"/>
          <w:sz w:val="24"/>
          <w:u w:val="single"/>
          <w:lang w:eastAsia="zh-CN"/>
        </w:rPr>
        <w:t xml:space="preserve">5</w:t>
      </w:r>
      <w:r>
        <w:rPr>
          <w:rFonts w:hint="eastAsia" w:cs="宋体" w:asciiTheme="minorEastAsia" w:hAnsiTheme="minorEastAsia" w:eastAsiaTheme="minorEastAsia"/>
          <w:sz w:val="24"/>
          <w:u w:val="single"/>
          <w:lang w:eastAsia="zh-CN"/>
        </w:rPr>
        <w:t xml:space="preserve">）法律、法规、规章（适用本市的）及省级以上规范性文件（适用本市的）规定的其他无效情形</w:t>
      </w:r>
      <w:r>
        <w:rPr>
          <w:rFonts w:hint="eastAsia" w:cs="宋体" w:asciiTheme="minorEastAsia" w:hAnsiTheme="minorEastAsia" w:eastAsiaTheme="minorEastAsia"/>
          <w:sz w:val="24"/>
          <w:u w:val="single"/>
          <w:lang w:eastAsia="zh-CN"/>
        </w:rPr>
        <w:t xml:space="preserve">。</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22. 串通投标的情形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22.1 有下列情形之一的，视为投标人串通投标，投标无效：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（5）不同投标人的投标文件相互混装。</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23.投标文件详细评审</w:t>
      </w:r>
      <w:r/>
    </w:p>
    <w:p>
      <w:pPr>
        <w:pStyle w:val="862"/>
        <w:ind w:firstLine="480"/>
        <w:spacing w:line="360" w:lineRule="auto"/>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xml:space="preserve">23.1 评标委员会将按照招标文件第五部分“评标办法和标准”第8项规定，对符合性审查合格的投标文件进行商务、技术和价格评估，综合比较与评价。</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24.1 在评标过程中，如果投标人试图在投标文件审查、澄清、比较及授标建议等方</w:t>
      </w:r>
      <w:r>
        <w:rPr>
          <w:rFonts w:hint="eastAsia" w:cs="宋体" w:asciiTheme="minorEastAsia" w:hAnsiTheme="minorEastAsia" w:eastAsiaTheme="minorEastAsia"/>
          <w:sz w:val="24"/>
        </w:rPr>
        <w:t xml:space="preserve">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24.2 </w:t>
      </w:r>
      <w:r>
        <w:rPr>
          <w:rFonts w:hint="eastAsia" w:cs="宋体"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25．废标的情形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25.1 出现下列情形之一的，将予废标：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废标后，采购人应当将废标理由通知所有投标人。</w:t>
      </w:r>
      <w:r/>
    </w:p>
    <w:p>
      <w:pPr>
        <w:pStyle w:val="1082"/>
        <w:jc w:val="center"/>
        <w:keepLines w:val="0"/>
        <w:keepNext w:val="0"/>
        <w:spacing w:before="200" w:after="20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六、确定结果</w:t>
      </w:r>
      <w:r/>
    </w:p>
    <w:p>
      <w:pPr>
        <w:ind w:firstLine="446"/>
        <w:spacing w:line="360" w:lineRule="auto"/>
        <w:rPr>
          <w:rFonts w:cs="宋体" w:asciiTheme="minorEastAsia" w:hAnsiTheme="minorEastAsia" w:eastAsiaTheme="minorEastAsia"/>
          <w:b/>
          <w:bCs/>
          <w:sz w:val="30"/>
          <w:szCs w:val="32"/>
        </w:rPr>
      </w:pPr>
      <w:r>
        <w:rPr>
          <w:rFonts w:hint="eastAsia" w:cs="宋体" w:asciiTheme="minorEastAsia" w:hAnsiTheme="minorEastAsia" w:eastAsiaTheme="minorEastAsia"/>
          <w:b/>
          <w:bCs/>
          <w:sz w:val="30"/>
          <w:szCs w:val="32"/>
        </w:rPr>
        <w:t xml:space="preserve">26.确定中标人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cs="宋体" w:asciiTheme="minorEastAsia" w:hAnsiTheme="minorEastAsia" w:eastAsiaTheme="minorEastAsia"/>
          <w:sz w:val="24"/>
        </w:rPr>
      </w:pPr>
      <w:r/>
      <w:bookmarkStart w:id="102" w:name="_Hlk132702541"/>
      <w:r/>
      <w:bookmarkStart w:id="103" w:name="_Hlk132702790"/>
      <w:r>
        <w:rPr>
          <w:rFonts w:hint="eastAsia" w:cs="宋体" w:asciiTheme="minorEastAsia" w:hAnsiTheme="minorEastAsia" w:eastAsiaTheme="minorEastAsia"/>
          <w:sz w:val="24"/>
        </w:rPr>
        <w:t xml:space="preserve">26.</w:t>
      </w:r>
      <w:bookmarkEnd w:id="102"/>
      <w:r>
        <w:rPr>
          <w:rFonts w:hint="eastAsia" w:cs="宋体" w:asciiTheme="minorEastAsia" w:hAnsiTheme="minorEastAsia" w:eastAsiaTheme="minorEastAsia"/>
          <w:sz w:val="24"/>
        </w:rPr>
        <w:t xml:space="preserve">2</w:t>
      </w:r>
      <w:bookmarkEnd w:id="103"/>
      <w:r>
        <w:rPr>
          <w:rFonts w:hint="eastAsia" w:cs="宋体" w:asciiTheme="minorEastAsia" w:hAnsiTheme="minorEastAsia" w:eastAsiaTheme="minorEastAsia"/>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2"/>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七、授予合同</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27．中标通知书</w:t>
      </w:r>
      <w:r/>
    </w:p>
    <w:p>
      <w:pPr>
        <w:pStyle w:val="1082"/>
        <w:ind w:firstLine="470"/>
        <w:keepLines w:val="0"/>
        <w:keepNext w:val="0"/>
        <w:spacing w:before="0" w:after="0" w:line="360" w:lineRule="auto"/>
        <w:rPr>
          <w:rFonts w:cs="宋体" w:asciiTheme="minorEastAsia" w:hAnsiTheme="minorEastAsia" w:eastAsiaTheme="minorEastAsia"/>
          <w:b w:val="0"/>
          <w:sz w:val="24"/>
          <w:lang w:eastAsia="zh-CN"/>
        </w:rPr>
      </w:pPr>
      <w:r>
        <w:rPr>
          <w:rFonts w:hint="eastAsia" w:cs="宋体" w:asciiTheme="minorEastAsia" w:hAnsiTheme="minorEastAsia" w:eastAsiaTheme="minorEastAsia"/>
          <w:b w:val="0"/>
          <w:sz w:val="24"/>
          <w:lang w:eastAsia="zh-CN"/>
        </w:rPr>
        <w:t xml:space="preserve">27.1 自中标人确定之日起2个工作日内，采购代理机构向中标人发出中标通知书，同时编制发布采购结果公告。</w:t>
      </w:r>
      <w:r/>
    </w:p>
    <w:p>
      <w:pPr>
        <w:pStyle w:val="1082"/>
        <w:ind w:firstLine="355"/>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b w:val="0"/>
          <w:sz w:val="24"/>
          <w:lang w:eastAsia="zh-CN"/>
        </w:rPr>
        <w:t xml:space="preserve">27.2中标通知书发出后，采购人不得违法改变中标结果，中标人无正当理由不得放弃中标。</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28.履约保证金</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28.本项目不收取履约保证金。</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29．签订合同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29.1采购人应当自中标通知书发出之日起</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643"/>
        <w:jc w:val="center"/>
        <w:spacing w:line="360" w:lineRule="auto"/>
        <w:rPr>
          <w:rFonts w:cs="宋体" w:asciiTheme="minorEastAsia" w:hAnsiTheme="minorEastAsia" w:eastAsiaTheme="minorEastAsia"/>
          <w:b/>
          <w:sz w:val="32"/>
          <w:szCs w:val="32"/>
          <w:shd w:val="clear" w:color="auto" w:fill="ffffff"/>
        </w:rPr>
      </w:pPr>
      <w:r>
        <w:rPr>
          <w:rFonts w:hint="eastAsia" w:cs="宋体" w:asciiTheme="minorEastAsia" w:hAnsiTheme="minorEastAsia" w:eastAsiaTheme="minorEastAsia"/>
          <w:b/>
          <w:sz w:val="32"/>
          <w:szCs w:val="32"/>
          <w:shd w:val="clear" w:color="auto" w:fill="ffffff"/>
        </w:rPr>
        <w:t xml:space="preserve">八、询问、质疑、投诉</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30．询问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31．质疑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w:t>
      </w:r>
      <w:r>
        <w:rPr>
          <w:rFonts w:hint="eastAsia" w:cs="宋体" w:asciiTheme="minorEastAsia" w:hAnsiTheme="minorEastAsia" w:eastAsiaTheme="minorEastAsia"/>
          <w:sz w:val="24"/>
        </w:rPr>
        <w:t xml:space="preserve">个工作日内，以书面形式向采购人、采购代理机构提出质疑。否则，采购人或者采购代理机构不予受理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以上规定的供应商应知其权益受到损害之日，是指：</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（1）对可以质疑的采购文件提出质疑的，为收到采购文件之日或者采购文件公告期限届满之日；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（2）对采购过程提出质疑的，为各采购程序环节结束之日；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（3）对中标结果提出质疑的，为中标结果公告期限届满之日。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04" w:name="_Hlk132706924"/>
      <w:r>
        <w:rPr>
          <w:rFonts w:hint="eastAsia" w:cs="宋体" w:asciiTheme="minorEastAsia" w:hAnsiTheme="minorEastAsia" w:eastAsiaTheme="minorEastAsia"/>
          <w:sz w:val="24"/>
        </w:rPr>
        <w:t xml:space="preserve">政府采购监管部门</w:t>
      </w:r>
      <w:bookmarkEnd w:id="104"/>
      <w:r>
        <w:rPr>
          <w:rFonts w:hint="eastAsia" w:cs="宋体" w:asciiTheme="minorEastAsia" w:hAnsiTheme="minorEastAsia" w:eastAsiaTheme="minorEastAsia"/>
          <w:sz w:val="24"/>
        </w:rPr>
        <w:t xml:space="preserve">将其列入不良行为记录名单，并依法予以处罚。</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31.3供应商应当在法定质疑期内一次性提出针对同一采购程序环节的质疑。供应商如在法定期限内对同一采购程序环节提出多次质疑的，将只对供应商第一次质疑作出答复。</w:t>
      </w:r>
      <w:r>
        <w:rPr>
          <w:rFonts w:hint="eastAsia" w:cs="宋体" w:asciiTheme="minorEastAsia" w:hAnsiTheme="minorEastAsia" w:eastAsiaTheme="minorEastAsia"/>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31.4集中采购接受质疑函联系部门、联系电话和通讯地址、质疑流程及注意事项见“镇江市公共资源交易平台”网站-政民互动-质疑投诉渠道。</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32．投诉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32.2以联合体形式参加政府采购活动的，其投诉应当由组成联合体的所有供应商共同提出。</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32.3投诉流程及注意事项见“镇江市公共资源交易服务平台”网站“</w:t>
      </w:r>
      <w:r>
        <w:rPr>
          <w:rFonts w:hint="eastAsia" w:cs="宋体" w:asciiTheme="minorEastAsia" w:hAnsiTheme="minorEastAsia" w:eastAsiaTheme="minorEastAsia"/>
          <w:sz w:val="24"/>
        </w:rPr>
        <w:t xml:space="preserve">政民互动-质疑投诉渠道</w:t>
      </w:r>
      <w:r>
        <w:rPr>
          <w:rFonts w:hint="eastAsia" w:cs="宋体" w:asciiTheme="minorEastAsia" w:hAnsiTheme="minorEastAsia" w:eastAsiaTheme="minorEastAsia"/>
          <w:sz w:val="24"/>
        </w:rPr>
        <w:t xml:space="preserve">”。</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
          <w:sz w:val="32"/>
          <w:szCs w:val="32"/>
          <w:shd w:val="clear" w:color="auto" w:fill="ffffff"/>
        </w:rPr>
        <w:t xml:space="preserve">九、诚实信用和解释权</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33．诚实信用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33.3 供应商不得虚假承诺，否则，按照提供虚假材料谋取中标处理。</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cs="宋体" w:asciiTheme="minorEastAsia" w:hAnsiTheme="minorEastAsia" w:eastAsiaTheme="minorEastAsia"/>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34.适用法律及约束力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34.1</w:t>
      </w:r>
      <w:r>
        <w:rPr>
          <w:rFonts w:hint="eastAsia" w:cs="宋体"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34.2 本次招标及由本次招标产生的合同受中华人民共和国法律制约和保护。</w:t>
      </w:r>
      <w:r/>
    </w:p>
    <w:p>
      <w:pPr>
        <w:pStyle w:val="1082"/>
        <w:ind w:firstLine="446"/>
        <w:spacing w:before="200" w:after="200"/>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35.解释权</w:t>
      </w:r>
      <w:r/>
    </w:p>
    <w:p>
      <w:pPr>
        <w:pStyle w:val="862"/>
        <w:ind w:left="2879" w:hanging="2400"/>
        <w:jc w:val="left"/>
        <w:spacing w:line="480" w:lineRule="auto"/>
        <w:rPr>
          <w:rFonts w:cs="宋体" w:asciiTheme="minorEastAsia" w:hAnsiTheme="minorEastAsia" w:eastAsiaTheme="minorEastAsia"/>
          <w:b/>
          <w:sz w:val="30"/>
          <w:lang w:eastAsia="zh-CN"/>
        </w:rPr>
      </w:pPr>
      <w:r>
        <w:rPr>
          <w:rFonts w:hint="eastAsia" w:cs="宋体" w:asciiTheme="minorEastAsia" w:hAnsiTheme="minorEastAsia" w:eastAsiaTheme="minorEastAsia"/>
          <w:sz w:val="24"/>
          <w:lang w:eastAsia="zh-CN"/>
        </w:rPr>
        <w:t xml:space="preserve">除相关法律、法规规定外，本招标文件的解释权归采购代理机构所有。</w:t>
      </w:r>
      <w:r>
        <w:rPr>
          <w:rFonts w:hint="eastAsia" w:cs="宋体" w:asciiTheme="minorEastAsia" w:hAnsiTheme="minorEastAsia" w:eastAsiaTheme="minorEastAsia"/>
          <w:b/>
          <w:sz w:val="30"/>
          <w:lang w:eastAsia="zh-CN"/>
        </w:rPr>
        <w:br w:type="page" w:clear="all"/>
      </w:r>
      <w:r>
        <w:rPr>
          <w:rFonts w:hint="eastAsia" w:cs="宋体" w:asciiTheme="minorEastAsia" w:hAnsiTheme="minorEastAsia" w:eastAsiaTheme="minorEastAsia"/>
          <w:b/>
          <w:sz w:val="30"/>
          <w:lang w:eastAsia="zh-CN"/>
        </w:rPr>
        <w:t xml:space="preserve">第三部分  合同条款</w:t>
      </w:r>
      <w:r/>
    </w:p>
    <w:p>
      <w:pPr>
        <w:jc w:val="center"/>
        <w:spacing w:line="480" w:lineRule="auto"/>
        <w:widowControl/>
        <w:rPr>
          <w:rFonts w:cs="宋体" w:asciiTheme="minorEastAsia" w:hAnsiTheme="minorEastAsia" w:eastAsiaTheme="minorEastAsia"/>
          <w:b/>
          <w:sz w:val="30"/>
        </w:rPr>
      </w:pPr>
      <w:r>
        <w:rPr>
          <w:rFonts w:cs="宋体" w:asciiTheme="minorEastAsia" w:hAnsiTheme="minorEastAsia" w:eastAsiaTheme="minorEastAsia"/>
          <w:b/>
          <w:sz w:val="30"/>
        </w:rPr>
        <w:t xml:space="preserve">采购包</w:t>
      </w:r>
      <w:r>
        <w:rPr>
          <w:rFonts w:hint="eastAsia" w:cs="宋体" w:asciiTheme="minorEastAsia" w:hAnsiTheme="minorEastAsia" w:eastAsiaTheme="minorEastAsia"/>
          <w:b/>
          <w:sz w:val="30"/>
        </w:rPr>
        <w:t xml:space="preserve">1</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1、定义</w:t>
      </w:r>
      <w:r/>
    </w:p>
    <w:p>
      <w:pPr>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本合同中的下列术语应解释为：</w:t>
      </w:r>
      <w:r/>
    </w:p>
    <w:p>
      <w:pPr>
        <w:ind w:firstLine="36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1.1“甲方”系指购买货物和服务的采购人，即</w:t>
      </w:r>
      <w:r>
        <w:rPr>
          <w:rFonts w:hint="eastAsia" w:cs="楷体" w:asciiTheme="minorEastAsia" w:hAnsiTheme="minorEastAsia" w:eastAsiaTheme="minorEastAsia"/>
          <w:b/>
          <w:sz w:val="24"/>
          <w:u w:val="single"/>
        </w:rPr>
        <w:t xml:space="preserve">镇江市公安局</w:t>
      </w:r>
      <w:r>
        <w:rPr>
          <w:rFonts w:hint="eastAsia" w:cs="楷体" w:asciiTheme="minorEastAsia" w:hAnsiTheme="minorEastAsia" w:eastAsiaTheme="minorEastAsia"/>
          <w:sz w:val="24"/>
        </w:rPr>
        <w:t xml:space="preserve">。 </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1.2“乙方”系指提供货物和服务的供应商，即中标人。</w:t>
      </w:r>
      <w:r/>
    </w:p>
    <w:p>
      <w:pPr>
        <w:ind w:left="525" w:hanging="166"/>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1.3“货物”系指乙方提供的软硬件设备、材料、备件、工具、成套技术资料及手册。</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系指按合同规定乙方必须承担的软硬件供货安装、系统对接、系统集成、整体方案设计、设备调试、技术指导、培训等以及其他类似的承诺。服务亦包括招标文件中特别描述的其它形式的服务。</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1.5“合同”系指甲方与乙方签署的、合同格式中载明的甲方与乙方所达成的协议，包括招标文件、投标文件、附件、附录和构成合同的所有文件。</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1.6“合同价”系指根据合同规定，乙方在正确地完全履行合同义务后甲方应支付给乙方的价格。</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2、技术性能</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2.1 乙方所提供货物和服务的技术规格、规范应与招标文件规定的技术规格、规范相一致；若技术性能无相应说明或相应技术规范更新的，则按国家、有关部门最新颁布的标准及规范为准。</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3、知识产权</w:t>
      </w:r>
      <w:r>
        <w:rPr>
          <w:rFonts w:hint="eastAsia" w:cs="楷体" w:asciiTheme="minorEastAsia" w:hAnsiTheme="minorEastAsia" w:eastAsiaTheme="minorEastAsia"/>
          <w:b/>
          <w:color w:val="000000"/>
          <w:sz w:val="24"/>
        </w:rPr>
        <w:tab/>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3.1 乙方应保证甲方在使用该服务、货物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4、项目工期</w:t>
      </w:r>
      <w:r/>
    </w:p>
    <w:p>
      <w:pPr>
        <w:ind w:firstLine="480"/>
        <w:spacing w:line="360" w:lineRule="auto"/>
        <w:widowControl/>
        <w:tabs>
          <w:tab w:val="left" w:pos="753" w:leader="none"/>
        </w:tabs>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乙方应在规定的时间内，保质保量完成整个项目并投入运行，分为以下3个阶段。</w:t>
      </w:r>
      <w:r/>
    </w:p>
    <w:p>
      <w:pPr>
        <w:ind w:firstLine="480"/>
        <w:spacing w:line="360" w:lineRule="auto"/>
        <w:widowControl/>
        <w:tabs>
          <w:tab w:val="left" w:pos="753" w:leader="none"/>
        </w:tabs>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1）乙方自合同签订生效日起30个工作日内，完成合同约定的所有硬件产品备货，并运至甲方指定收货地点。</w:t>
      </w:r>
      <w:r/>
    </w:p>
    <w:p>
      <w:pPr>
        <w:ind w:firstLine="480"/>
        <w:spacing w:line="360" w:lineRule="auto"/>
        <w:widowControl/>
        <w:tabs>
          <w:tab w:val="left" w:pos="753" w:leader="none"/>
        </w:tabs>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2）设备到货签收后，并在具备安装条件后，乙方应</w:t>
      </w:r>
      <w:r>
        <w:rPr>
          <w:rFonts w:hint="eastAsia" w:cs="楷体" w:asciiTheme="minorEastAsia" w:hAnsiTheme="minorEastAsia" w:eastAsiaTheme="minorEastAsia"/>
          <w:sz w:val="24"/>
        </w:rPr>
        <w:t xml:space="preserve">于30个工作日内完成系统设计、软硬件现场安装调试、测试检验工作，使之达到招标文件相关标准并具备正常运行条件。</w:t>
      </w:r>
      <w:r/>
    </w:p>
    <w:p>
      <w:pPr>
        <w:ind w:firstLine="480"/>
        <w:spacing w:line="360" w:lineRule="auto"/>
        <w:widowControl/>
        <w:tabs>
          <w:tab w:val="left" w:pos="753"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3)合同签订生效后60个工作日内完成全部设备安装、调试工作，使之完全符合招标要求。否则甲方有权要求退货并终止合同，且乙方需按已施工时间每自然日扣除合同额千分之五进行赔偿。</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5、付款方式</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 本合同以人民币付款。</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 付款方式：现行银行结算方式。</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6、附随服务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6.1乙方应按照国家</w:t>
      </w:r>
      <w:r>
        <w:rPr>
          <w:rFonts w:hint="eastAsia" w:cs="楷体" w:asciiTheme="minorEastAsia" w:hAnsiTheme="minorEastAsia" w:eastAsiaTheme="minorEastAsia"/>
          <w:b/>
          <w:color w:val="000000"/>
          <w:sz w:val="24"/>
        </w:rPr>
        <w:t xml:space="preserve">“新三包”</w:t>
      </w:r>
      <w:r>
        <w:rPr>
          <w:rFonts w:hint="eastAsia" w:cs="楷体" w:asciiTheme="minorEastAsia" w:hAnsiTheme="minorEastAsia" w:eastAsiaTheme="minorEastAsia"/>
          <w:color w:val="000000"/>
          <w:sz w:val="24"/>
        </w:rPr>
        <w:t xml:space="preserve">规定和合同中所附的服务承诺提供服务。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 除第6.1条规定外，乙方还应提供下列服务：</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6.2.1乙方投标文件中提供的服务内容。</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6.2.2货物的现场安装和启动监督。</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6.2.3传输线路服务。</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6.2.4提供货物组装和维修所需的工具。</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6.2.5在合同中乙方承诺的期限内对所提供货物实施运行监督、维修，但前提条件是该服务并不能免除乙方在质量保证期内应承担的义务。</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6.2.6在货物交货现场就设备的安装、启动、运行、维护等对甲方人员进行培训。</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6.3 伴随服务的费用应含在合同价中，不单独进行支付。</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7、项目实施、质量保障、调试及验收</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 项目实施要求</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7.1.1本项目以项目需求为准。乙方提供所有需要的配套设备、缆线等需配齐，以构成完整实用的系统。所需经费均含在投标报价中，中标后不再增补。</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7.1.2乙方应根据甲方的需要，在规定的时间内，保证质量完成投标所提供设备的使用规划、安装、调试及投入运行。</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7.1.3乙方需要在项目实施前进行充分调研，以满足综合实施的要求。乙方应在施工前再次提供详细的施工方案，并提交甲方认可。</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7.1.4设备安装、调试所需的工具、仪表及安装材料由乙方自行解决。施工过程应严格执行相关的强弱电施工规范，并保证施工安全。</w:t>
      </w:r>
      <w:r/>
    </w:p>
    <w:p>
      <w:pPr>
        <w:ind w:firstLine="60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7.1.5乙方应向甲方提交测试内容和方法。测试计划和技术内容由乙方拟定，经甲方确认。</w:t>
      </w:r>
      <w:r/>
    </w:p>
    <w:p>
      <w:pPr>
        <w:ind w:firstLine="480"/>
        <w:spacing w:line="360" w:lineRule="auto"/>
        <w:widowControl/>
        <w:rPr>
          <w:rFonts w:cs="楷体" w:asciiTheme="minorEastAsia" w:hAnsiTheme="minorEastAsia" w:eastAsiaTheme="minorEastAsia"/>
          <w:bCs/>
          <w:color w:val="000000"/>
          <w:sz w:val="24"/>
        </w:rPr>
      </w:pPr>
      <w:r>
        <w:rPr>
          <w:rFonts w:hint="eastAsia" w:cs="楷体" w:asciiTheme="minorEastAsia" w:hAnsiTheme="minorEastAsia" w:eastAsiaTheme="minorEastAsia"/>
          <w:bCs/>
          <w:color w:val="000000"/>
          <w:sz w:val="24"/>
        </w:rPr>
        <w:t xml:space="preserve">7.2质量保障</w:t>
      </w:r>
      <w:r/>
    </w:p>
    <w:p>
      <w:pPr>
        <w:ind w:firstLine="600"/>
        <w:spacing w:line="360" w:lineRule="auto"/>
        <w:widowControl/>
        <w:rPr>
          <w:rFonts w:cs="楷体" w:asciiTheme="minorEastAsia" w:hAnsiTheme="minorEastAsia" w:eastAsiaTheme="minorEastAsia"/>
          <w:bCs/>
          <w:color w:val="000000"/>
          <w:sz w:val="24"/>
        </w:rPr>
      </w:pPr>
      <w:r>
        <w:rPr>
          <w:rFonts w:hint="eastAsia" w:cs="楷体" w:asciiTheme="minorEastAsia" w:hAnsiTheme="minorEastAsia" w:eastAsiaTheme="minorEastAsia"/>
          <w:bCs/>
          <w:color w:val="000000"/>
          <w:sz w:val="24"/>
        </w:rPr>
        <w:t xml:space="preserve">7.2.1乙方负责提供本采购范围内所使用的所有货物、装置的原产地证明、质保文件和相应的等级标准证明并承诺向甲方提供有关制造商的质保证明。</w:t>
      </w:r>
      <w:r/>
    </w:p>
    <w:p>
      <w:pPr>
        <w:ind w:firstLine="600"/>
        <w:spacing w:line="360" w:lineRule="auto"/>
        <w:widowControl/>
        <w:rPr>
          <w:rFonts w:cs="楷体" w:asciiTheme="minorEastAsia" w:hAnsiTheme="minorEastAsia" w:eastAsiaTheme="minorEastAsia"/>
          <w:bCs/>
          <w:color w:val="000000"/>
          <w:sz w:val="24"/>
        </w:rPr>
      </w:pPr>
      <w:r>
        <w:rPr>
          <w:rFonts w:hint="eastAsia" w:cs="楷体" w:asciiTheme="minorEastAsia" w:hAnsiTheme="minorEastAsia" w:eastAsiaTheme="minorEastAsia"/>
          <w:bCs/>
          <w:color w:val="000000"/>
          <w:sz w:val="24"/>
        </w:rPr>
        <w:t xml:space="preserve">7.2.2乙方应确保其技术建议以及所提供的软硬件设备的完整性、实用性，保证全部系统及时投入正常运行。所有施工材料应符合绿色、环保要求，并满足施工工期、施工安全的需要。若出现因乙方提供的软硬件设备不满足要求、不合理，或者其所提供的技术支持和服务不全面，而导致项目无法实现或不能完全实现的状况，乙方负全部责任。</w:t>
      </w:r>
      <w:r/>
    </w:p>
    <w:p>
      <w:pPr>
        <w:ind w:firstLine="480"/>
        <w:spacing w:line="360" w:lineRule="auto"/>
        <w:widowControl/>
        <w:rPr>
          <w:rFonts w:cs="楷体" w:asciiTheme="minorEastAsia" w:hAnsiTheme="minorEastAsia" w:eastAsiaTheme="minorEastAsia"/>
          <w:bCs/>
          <w:color w:val="000000"/>
          <w:sz w:val="24"/>
        </w:rPr>
      </w:pPr>
      <w:r>
        <w:rPr>
          <w:rFonts w:hint="eastAsia" w:cs="楷体" w:asciiTheme="minorEastAsia" w:hAnsiTheme="minorEastAsia" w:eastAsiaTheme="minorEastAsia"/>
          <w:bCs/>
          <w:color w:val="000000"/>
          <w:sz w:val="24"/>
        </w:rPr>
        <w:t xml:space="preserve"> 7.3调试</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7.3.1乙方应根据甲方的需要，在规定的时间内，保证质量完成所提供软硬件的使用规划、安装、调试及投入运行。</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7.3.2乙方需要在项目实施前对用户项目现状及环境进行充分调研，以满足项目部署和实施的要求。 乙方应在施工前提供详细的施工方案，并提交甲方认可。</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7.3.3设备安装、调试所需的工具、仪表及安装材料由乙方自行解决。施工过程应严格执行相关的强弱电施工规范，并保证施工安全。</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7.3.4乙方应向甲方提交测试内容和方法。测试计划和技术内容自行拟定，经甲方确认实施。</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7.3.5乙方应提供货物的原厂商工程师的现场安装服务。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7.4验收</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7.4</w:t>
      </w:r>
      <w:r>
        <w:rPr>
          <w:rFonts w:hint="eastAsia" w:cs="楷体" w:asciiTheme="minorEastAsia" w:hAnsiTheme="minorEastAsia" w:eastAsiaTheme="minorEastAsia"/>
          <w:sz w:val="24"/>
        </w:rPr>
        <w:t xml:space="preserve">.1设备到货后，甲方与乙方共同对所有设备进行开箱检查，出现损坏、数量不全或产品不对等问题时，由乙方负责解决。</w:t>
      </w:r>
      <w:r/>
    </w:p>
    <w:p>
      <w:pPr>
        <w:ind w:firstLine="60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7.4</w:t>
      </w:r>
      <w:r>
        <w:rPr>
          <w:rFonts w:hint="eastAsia" w:cs="楷体" w:asciiTheme="minorEastAsia" w:hAnsiTheme="minorEastAsia" w:eastAsiaTheme="minorEastAsia"/>
          <w:sz w:val="24"/>
        </w:rPr>
        <w:t xml:space="preserve">.2设备安装完成，由乙方制定测试方案并经甲方确认后，对产品的性能和配置进行测试验收，并形成测试验收报告。</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8、服务要求</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8.1 项目负责人：</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，在项目供货、施工、验收等阶段，全权负责本项目的一切协调、管理工作。每一项目实施，乙方必须有指定负责人现场管理。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8.2 在服务期内，系统内各类软、硬件因生产厂家停产、升级导致的无法使用原有型号设备进行维修或更换的，经甲方确认后，乙方可使用不低于原有型号设备性能的替代产品或使用升级后的产品进行替换，所发生的费用全部由乙方承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8.3 服务期内，乙方须及时发现并迅速排除故障，保障系统的正常运行。如遇重大活动或突发事件，乙方无条件服从甲方指定单位的安排，增派人员。服务期内乙方须对本项目所涉及的所有设备及系统定期巡检，要及时发现问题。</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8.4 在重大任务和活动时，根据甲方要求，派出资深工程师做好现场技术保障，并应做好保密工作。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8.5 其它本项目招标文件关于服务的要求及投标文件关于服务的承诺。</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8.6 乙方在项目实施、集成、安装过程中，出现现场人身安全事故，由乙方负责。</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9、培训</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w:t>
      </w:r>
      <w:r>
        <w:rPr>
          <w:rFonts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乙方应及时对甲方的相关人员进行培训，培训目标为受训者能够独立、熟练地完成基础维护与操作，实现依据本合同所规定的软硬件的目标和功能。详见招标文件中项目需求及投标文件中的相关内容。</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10、保密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10.1 信息传递</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在本合同的履行期内，任何一方可以获得与本项目相关的对方的涉密内容，对此双方皆应谨慎地进行披露和接受。</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10.2 保密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不得对外披露。</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10.3 非竞争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甲、乙双方同意，在本合同实施过程中以及本合同履行完毕后，双方均不得使用在履行本项目过程中得到的对方涉密内容，从事与对方有竞争性的业务。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10.4 任何一方可以根据其经营需要对外披露本合同的存在或其性质，但本合同的具体条款属于保密范围，未经对方的书面同意，不得向第三方披露。但以下情况除外</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10.4.1 法院或政府有关部门的要求；</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10.4.2 法律规定；</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10.4.3 一方向为自己服务的法律顾问披露；</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10.4.4 一方向为自己服务的会计、银行、其他的金融机构及其顾问（采取保密措施）披露；</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10.4.5 当事人实施收购、兼并或相类似的行为（采取保密措施）。</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 上述保密义务不适用以下情况</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10.5.1 获取该信息一方在对方披露之前，已经知晓该信息；</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10.5.2 获取该信息一方可以通过合法渠道获取该信息；</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10.5.3 获取该信息一方从第三人处合法获取，并且不承担保密义务；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10.5.4 向第三人披露过的，且第三人不承担保密义务；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10.5.5 独立建设或获取的信息；</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10.5.6 法律强制披露；</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10.5.7 经披露方书面许可。</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10.6 信息安全</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甲、乙双方同意采取相应的安全措施以遵守和履行上述条款所规定的义务。经一方的合理请求，该方可以检查对方所采取的安全措施是否符合上述规定的义务。</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11、安全要求及维保要求</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11.1 安全要求</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11.1.1 协议签订</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需与甲方签订保密协议，并签订安全责任书，按照甲方要求进行相关登记。所有参与项目人员需签订保密协议、安全责任书，不得将项目中涉及数据在非本项目场合运用或展示，未经批准不得对公安数据进行拷贝、拍照、录像、复制等，在工作场合中听到、看到的公安工作信息不得泄露，出现任何安全问题将追究乙方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11.1.2 安全事故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运维过程中因乙方原因发生“一机两用”等安全事故的每次罚款 1 万元，发生 3 次及以上或造成严重后果的，甲方有权取消合同并追究法律责任，同时乙方按甲方已付金额的 1.5 倍赔偿。</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11.1.3 信创要求</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本项目所需的所有产品及服务必须符合</w:t>
      </w:r>
      <w:bookmarkStart w:id="105" w:name="OLE_LINK166"/>
      <w:r>
        <w:rPr>
          <w:rFonts w:hint="eastAsia" w:cs="楷体" w:asciiTheme="minorEastAsia" w:hAnsiTheme="minorEastAsia" w:eastAsiaTheme="minorEastAsia"/>
          <w:color w:val="000000"/>
          <w:sz w:val="24"/>
        </w:rPr>
        <w:t xml:space="preserve">信创要求</w:t>
      </w:r>
      <w:bookmarkEnd w:id="105"/>
      <w:r>
        <w:rPr>
          <w:rFonts w:hint="eastAsia" w:cs="楷体" w:asciiTheme="minorEastAsia" w:hAnsiTheme="minorEastAsia" w:eastAsiaTheme="minorEastAsia"/>
          <w:color w:val="000000"/>
          <w:sz w:val="24"/>
        </w:rPr>
        <w:t xml:space="preserve">，如提供的软硬件、系统等在维保期内不符合上述要求的，需按照要求在规定的时间内改造及迁移。无法实现的，甲方有权取消合同，同时乙方按采购人已付金额的 1.5 倍赔偿。</w:t>
      </w:r>
      <w:r/>
    </w:p>
    <w:p>
      <w:pPr>
        <w:ind w:firstLine="48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11.2 维保期要求</w:t>
      </w:r>
      <w:r/>
    </w:p>
    <w:p>
      <w:pPr>
        <w:ind w:firstLine="48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11.2.1 故障响应</w:t>
      </w:r>
      <w:r/>
    </w:p>
    <w:p>
      <w:pPr>
        <w:ind w:firstLine="480"/>
        <w:spacing w:line="360" w:lineRule="auto"/>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服务支持小组为甲方提供远程服务，服务工作包括安全咨询、软硬件异常情况处理、数据异常维护、系统缺陷修复、系统迁移、重新安装等，服务支持小组中参与项目开发和建设人员不得少于4人，并应保证维护服务人员的稳定性。维保期内若软件发生故障，</w:t>
      </w:r>
      <w:r>
        <w:rPr>
          <w:rFonts w:hint="eastAsia" w:cs="楷体" w:asciiTheme="minorEastAsia" w:hAnsiTheme="minorEastAsia" w:eastAsiaTheme="minorEastAsia"/>
          <w:color w:val="000000"/>
          <w:sz w:val="24"/>
        </w:rPr>
        <w:t xml:space="preserve">根据招标文件服务响应时间要求及考核要求进行处罚。</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11.2.2 软硬件升级维护</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提供的软硬件在实施期与维保期内，任何因系统设</w:t>
      </w:r>
      <w:r>
        <w:rPr>
          <w:rFonts w:hint="eastAsia" w:cs="楷体" w:asciiTheme="minorEastAsia" w:hAnsiTheme="minorEastAsia" w:eastAsiaTheme="minorEastAsia"/>
          <w:color w:val="000000"/>
          <w:sz w:val="24"/>
        </w:rPr>
        <w:t xml:space="preserve">计、系统制造、程序漏洞、安装工艺等缺陷而发生的设备修改和软件升级更换。提供项目框架内的功能及服务调整，含：第三方软件升级，软硬件故障排除，补丁安装，软件重装等服务，进行系统维护、接口升级，保障运行正常可靠；安全日志对接清洗，根据业务需要保障日志数据清洗、日志服务对接等工作，保障对接接口及数据库运转良好。维保期内，在非人为因素情况下，一切维护费用包含在本次报价内。维保期间硬件维护硬盘、内存一律不返还。维保期间数据、系统设计与今后公安部、江苏省厅颁布的标准、规范不一致的，需提供升级或改造，费用包含在本次报价内。</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12、联系人</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12.1甲方项目负责人及联系方式</w:t>
      </w:r>
      <w:r>
        <w:rPr>
          <w:rFonts w:hint="eastAsia" w:cs="楷体" w:asciiTheme="minorEastAsia" w:hAnsiTheme="minorEastAsia" w:eastAsiaTheme="minorEastAsia"/>
          <w:color w:val="000000"/>
          <w:sz w:val="24"/>
          <w:u w:val="single"/>
        </w:rPr>
        <w:t xml:space="preserve">：</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。在项目供货、施工、验收等阶段，全权负责甲方本项目的一切协调、管理工作。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12.2乙方项目负责人及联系方式</w:t>
      </w:r>
      <w:r>
        <w:rPr>
          <w:rFonts w:hint="eastAsia" w:cs="楷体" w:asciiTheme="minorEastAsia" w:hAnsiTheme="minorEastAsia" w:eastAsiaTheme="minorEastAsia"/>
          <w:color w:val="000000"/>
          <w:sz w:val="24"/>
          <w:u w:val="single"/>
        </w:rPr>
        <w:t xml:space="preserve">：</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。在项目供货、施工、验收等阶段，全权负责乙方本项目的一切协调、管理工作。每一项目实施，乙方必须有指定负责人现场管理。</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13、索  赔</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13.1 甲方有权根据当地质检部门出具的检验报告，向乙方提出索赔。</w:t>
      </w:r>
      <w:r/>
    </w:p>
    <w:p>
      <w:pPr>
        <w:spacing w:line="360" w:lineRule="auto"/>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13.2 根据合同规定的检验期和质量保证期内，如果乙方对甲方提出的索赔和差异负有责任，乙方应按照甲方同意的下列一种或多种方式解决索赔事宜：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 乙方同意退货，并用合同中规定的货币将货款退还给甲方，并承担由此发生的一切损失和费用，包括利息、银行手续费、运费、保险费、检验费、仓储费、装卸费以及为保护退回产品所需的其它必要费用。</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 根据产品的低劣程度、损坏程度以及甲方所遭受损失的数额，乙方必须降低产品的价格。</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(3) 用符合合同规定的规格、质量和性能要求的新零件、部件或软件模块来更换有缺陷的部分，乙方应承担一切费用和风险并负担甲方所蒙受的全部直接损失费用。同时，乙方应按合同规定，对更换件相应延长质量保证期。</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13.3 如果在甲方发出索赔通知后天内，乙方未作答复，上述索赔应视为已被乙方接受，如乙方未能在甲方提出索赔通知后天内或甲方同意的更长时间内，按照本合同规定的任何一种方法解决索赔事宜，甲方有权采用法律手段解决索赔事宜。</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14、乙方交付延误</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14.1 乙方应按照承诺的项目工期交付甲方验收。</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14.2 如果乙方无正当理由拖延工期，将承担以下违约责任：加收误期赔偿或终止合同。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w:t>
      </w:r>
      <w:r/>
    </w:p>
    <w:p>
      <w:pPr>
        <w:spacing w:line="360" w:lineRule="auto"/>
        <w:widowControl/>
        <w:rPr>
          <w:rFonts w:cs="楷体" w:asciiTheme="minorEastAsia" w:hAnsiTheme="minorEastAsia" w:eastAsiaTheme="minorEastAsia"/>
          <w:b/>
          <w:i/>
          <w:color w:val="000000"/>
          <w:sz w:val="24"/>
          <w:u w:val="single"/>
        </w:rPr>
      </w:pPr>
      <w:r>
        <w:rPr>
          <w:rFonts w:hint="eastAsia" w:cs="楷体" w:asciiTheme="minorEastAsia" w:hAnsiTheme="minorEastAsia" w:eastAsiaTheme="minorEastAsia"/>
          <w:b/>
          <w:color w:val="000000"/>
          <w:sz w:val="24"/>
        </w:rPr>
        <w:t xml:space="preserve">15、误期赔偿</w:t>
      </w:r>
      <w:r/>
    </w:p>
    <w:p>
      <w:pPr>
        <w:ind w:firstLine="480"/>
        <w:spacing w:line="360" w:lineRule="auto"/>
        <w:widowControl/>
        <w:rPr>
          <w:rFonts w:cs="楷体" w:asciiTheme="minorEastAsia" w:hAnsiTheme="minorEastAsia" w:eastAsiaTheme="minorEastAsia"/>
          <w:color w:val="000000"/>
          <w:sz w:val="24"/>
        </w:rPr>
      </w:pPr>
      <w:r>
        <w:rPr>
          <w:rFonts w:cs="楷体" w:asciiTheme="minorEastAsia" w:hAnsiTheme="minorEastAsia" w:eastAsiaTheme="minorEastAsia"/>
          <w:color w:val="000000"/>
          <w:sz w:val="24"/>
        </w:rPr>
        <w:t xml:space="preserve">15.1 </w:t>
      </w:r>
      <w:r>
        <w:rPr>
          <w:rFonts w:hint="eastAsia" w:cs="楷体" w:asciiTheme="minorEastAsia" w:hAnsiTheme="minorEastAsia" w:eastAsiaTheme="minorEastAsia"/>
          <w:color w:val="000000"/>
          <w:sz w:val="24"/>
        </w:rPr>
        <w:t xml:space="preserve">除合同条款规定外，如果乙方没有按照合同规定的时间交货和提供服务，甲方有权从货款中扣除误期赔偿同时有权行使合同项下的其他补救方法，赔偿费每天按合同价的 %计收，直至交货或提供服务为止。但误期赔偿费的最高限额为合同价的 </w:t>
      </w:r>
      <w:r>
        <w:rPr>
          <w:rFonts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。一旦达到误期赔偿的最高限额，甲方可考虑终止合同。</w:t>
      </w:r>
      <w:r/>
    </w:p>
    <w:p>
      <w:pPr>
        <w:ind w:firstLine="480"/>
        <w:spacing w:line="360" w:lineRule="auto"/>
        <w:widowControl/>
        <w:rPr>
          <w:rFonts w:cs="楷体" w:asciiTheme="minorEastAsia" w:hAnsiTheme="minorEastAsia" w:eastAsiaTheme="minorEastAsia"/>
          <w:color w:val="000000"/>
          <w:sz w:val="24"/>
        </w:rPr>
      </w:pPr>
      <w:r>
        <w:rPr>
          <w:rFonts w:cs="楷体" w:asciiTheme="minorEastAsia" w:hAnsiTheme="minorEastAsia" w:eastAsiaTheme="minorEastAsia"/>
          <w:color w:val="000000"/>
          <w:sz w:val="24"/>
        </w:rPr>
        <w:t xml:space="preserve">15.2</w:t>
      </w:r>
      <w:r>
        <w:rPr>
          <w:rFonts w:hint="eastAsia" w:cs="楷体" w:asciiTheme="minorEastAsia" w:hAnsiTheme="minorEastAsia" w:eastAsiaTheme="minorEastAsia"/>
          <w:color w:val="000000"/>
          <w:sz w:val="24"/>
        </w:rPr>
        <w:t xml:space="preserve">若甲方逾期付款的，乙方有权催促甲方付款，并要求甲方支付违约金。</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16、不可抗力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16.1 如果双方由于不可抗拒力的任何事故（须经双方认同），致使影响合同履行时，履行合同的期限应予延长，延长期限相当于事故影响的时间。</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16.2 本条所述的“不可抗拒力”系指双方无法控制、不可预见的事件。这些事件包括但不限于：战争、严重水灾、台风、地震以及其他双方商定的事件。</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16.3 受事故影响的一方应在不可抗拒力事故发后，尽快以任何可能的方式通知对方，双方应通过友好协商在合理时间内达成进一步履行合同的协议。</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17、税费</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17.1中国政府根据现行税法规定对甲方征收的与本合同有关的一切税费均由甲方负担（免税部分除外），招标文件另有规定的除外。</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17.2 中国政府根据现行税法规定对乙方征收的与本合同有关的一切税费均由乙方负担（免税部分除外）。</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18、纠纷解决办法</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18.1 在执行本合同中所发生的或与本合同有关的一切争端，甲方和乙方应通过友好协商的办法进行解决。如协商仍不能解决，则通过由甲方所在地人民法院诉讼。</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18.2 在诉讼期间，本合同应继续执行。</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19、违约终止合同</w:t>
      </w:r>
      <w:r/>
    </w:p>
    <w:p>
      <w:pPr>
        <w:ind w:right="17"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19.1 在甲方对乙方违约而采取的任何补救措施不受影响的情况下，甲方可向乙方发出终止部分或全部合同的书面通知书。</w:t>
      </w:r>
      <w:r/>
    </w:p>
    <w:p>
      <w:pPr>
        <w:ind w:right="17"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 </w:t>
      </w:r>
      <w:r>
        <w:rPr>
          <w:rFonts w:hint="eastAsia" w:cs="楷体" w:asciiTheme="minorEastAsia" w:hAnsiTheme="minorEastAsia" w:eastAsiaTheme="minorEastAsia"/>
          <w:b/>
          <w:sz w:val="24"/>
        </w:rPr>
        <w:t xml:space="preserve">因乙方原因导致本项目延期</w:t>
      </w:r>
      <w:r>
        <w:rPr>
          <w:rFonts w:hint="eastAsia" w:cs="楷体" w:asciiTheme="minorEastAsia" w:hAnsiTheme="minorEastAsia" w:eastAsiaTheme="minorEastAsia"/>
          <w:b/>
          <w:sz w:val="24"/>
          <w:u w:val="single"/>
        </w:rPr>
        <w:t xml:space="preserve">   </w:t>
      </w:r>
      <w:r>
        <w:rPr>
          <w:rFonts w:hint="eastAsia" w:cs="楷体" w:asciiTheme="minorEastAsia" w:hAnsiTheme="minorEastAsia" w:eastAsiaTheme="minorEastAsia"/>
          <w:b/>
          <w:sz w:val="24"/>
        </w:rPr>
        <w:t xml:space="preserve">个日历日仍未完成施工验收，甲方有权终止合同。</w:t>
      </w:r>
      <w:r/>
    </w:p>
    <w:p>
      <w:pPr>
        <w:ind w:right="17"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 乙方在收到甲方发出的违约通知后天内，或经甲方书面认可延长的时间内未能纠正其过失。</w:t>
      </w:r>
      <w:r/>
    </w:p>
    <w:p>
      <w:pPr>
        <w:ind w:right="17" w:firstLine="48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(3) 如果乙方未能履行合同规定的其他义务。</w:t>
      </w:r>
      <w:r/>
    </w:p>
    <w:p>
      <w:pPr>
        <w:ind w:right="17"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19.2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ind w:right="17"/>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20、破产终止合同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如果乙方破产或无清偿能力时，甲方在任何时候书面通知乙方终止合同而不给乙方补偿。该终止合同将不损害或影响甲方已经或将要采取的补救措施的权利。</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21、转让和分包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本合同不得转让和分包。</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22、合同生效及其它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22.1 </w:t>
      </w:r>
      <w:r>
        <w:rPr>
          <w:rFonts w:hint="eastAsia" w:cs="楷体" w:asciiTheme="minorEastAsia" w:hAnsiTheme="minorEastAsia" w:eastAsiaTheme="minorEastAsia"/>
          <w:color w:val="000000"/>
          <w:sz w:val="24"/>
        </w:rPr>
        <w:t xml:space="preserve">合同经甲方、乙方</w:t>
      </w:r>
      <w:r>
        <w:rPr>
          <w:rFonts w:hint="eastAsia" w:cs="楷体" w:asciiTheme="minorEastAsia" w:hAnsiTheme="minorEastAsia" w:eastAsiaTheme="minorEastAsia"/>
          <w:color w:val="000000"/>
          <w:sz w:val="24"/>
        </w:rPr>
        <w:t xml:space="preserve">盖章后生效。</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22.2  本合同货物和服务交付使用后所发生的合同纠纷，甲方与乙方协商处理。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22.</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如需修改（指非主要合同条款）或补充合同内容，应经甲方、乙方协商，且修改及补充内容不得对本合同主要条款、招标文件和中标人的投标文件作实质性修改，并签署书面修改或补充协议，提交见证方一份备案。该协议将作为本合同不可分割的一部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22.</w:t>
      </w:r>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甲乙双方确认盖章落款处的地址为甲方与乙方就合同中涉及书面通知、函件等文件及就本合同发生纠纷时相关文件和法律文书送达时的送货地址。一方的送货地址变更时应当及时通知对方，如未履行通知义务，双方确认的送达地址仍视为有效的送达地址，因甲方或乙方提供或者确认的送达地址不准确、送达地址变更后未及时告知对方，导致被拒绝签收或未能被甲方或乙方实际接收的，均视为已送达。</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22.</w:t>
      </w:r>
      <w:r>
        <w:rPr>
          <w:rFonts w:hint="eastAsia" w:cs="楷体" w:asciiTheme="minorEastAsia" w:hAnsiTheme="minorEastAsia" w:eastAsiaTheme="minorEastAsia"/>
          <w:color w:val="000000"/>
          <w:sz w:val="24"/>
        </w:rPr>
        <w:t xml:space="preserve">5</w:t>
      </w:r>
      <w:r>
        <w:rPr>
          <w:rFonts w:hint="eastAsia" w:cs="楷体" w:asciiTheme="minorEastAsia" w:hAnsiTheme="minorEastAsia" w:eastAsiaTheme="minorEastAsia"/>
          <w:color w:val="000000"/>
          <w:sz w:val="24"/>
        </w:rPr>
        <w:t xml:space="preserve"> 本合同应按照中华人民共和国的现行法律进行解释。</w:t>
      </w:r>
      <w:r/>
    </w:p>
    <w:p>
      <w:pPr>
        <w:jc w:val="left"/>
        <w:widowControl/>
        <w:rPr>
          <w:rFonts w:asciiTheme="minorEastAsia" w:hAnsiTheme="minorEastAsia" w:eastAsiaTheme="minorEastAsia"/>
          <w:b/>
          <w:sz w:val="24"/>
        </w:rPr>
      </w:pPr>
      <w:r>
        <w:rPr>
          <w:rFonts w:asciiTheme="minorEastAsia" w:hAnsiTheme="minorEastAsia" w:eastAsiaTheme="minorEastAsia"/>
          <w:b/>
          <w:sz w:val="24"/>
        </w:rPr>
        <w:br w:type="page" w:clear="all"/>
      </w:r>
      <w:r/>
    </w:p>
    <w:p>
      <w:pPr>
        <w:ind w:firstLine="708"/>
        <w:jc w:val="center"/>
        <w:widowControl/>
        <w:rPr>
          <w:rFonts w:asciiTheme="minorEastAsia" w:hAnsiTheme="minorEastAsia" w:eastAsiaTheme="minorEastAsia"/>
          <w:b/>
          <w:sz w:val="24"/>
        </w:rPr>
      </w:pPr>
      <w:r>
        <w:rPr>
          <w:rFonts w:hint="eastAsia" w:asciiTheme="minorEastAsia" w:hAnsiTheme="minorEastAsia" w:eastAsiaTheme="minorEastAsia"/>
          <w:b/>
          <w:sz w:val="24"/>
        </w:rPr>
        <w:t xml:space="preserve">合同</w:t>
      </w:r>
      <w:r/>
    </w:p>
    <w:p>
      <w:pPr>
        <w:ind w:firstLine="480"/>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sz w:val="24"/>
          <w:u w:val="single"/>
        </w:rPr>
        <w:t xml:space="preserve">镇江市公安局</w:t>
      </w:r>
      <w:r>
        <w:rPr>
          <w:rFonts w:hint="eastAsia" w:cs="楷体" w:asciiTheme="minorEastAsia" w:hAnsiTheme="minorEastAsia" w:eastAsiaTheme="minorEastAsia"/>
          <w:sz w:val="24"/>
        </w:rPr>
        <w:t xml:space="preserve">（以下简称“</w:t>
      </w:r>
      <w:r>
        <w:rPr>
          <w:rFonts w:hint="eastAsia" w:cs="楷体" w:asciiTheme="minorEastAsia" w:hAnsiTheme="minorEastAsia" w:eastAsiaTheme="minorEastAsia"/>
          <w:color w:val="000000"/>
          <w:sz w:val="24"/>
        </w:rPr>
        <w:t xml:space="preserve">甲方”）和</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（以下简称“乙方”）同意按下述条款和条件签订本合同（以下简称“合同”）：</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1、合同文件</w:t>
      </w:r>
      <w:r/>
    </w:p>
    <w:p>
      <w:pPr>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下列关于的招标文件、乙方提交的投标文件是构成本合同不可分割的部分：</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（1）合同条款；</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（2）投标承诺函；</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（3）开标/报价一览表；</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（4）报价明细表；</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（5）技术响应文件；</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（6）服务承诺；</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（7）中标通知书；</w:t>
      </w:r>
      <w:r/>
    </w:p>
    <w:p>
      <w:pPr>
        <w:ind w:left="1365" w:hanging="720"/>
        <w:spacing w:line="520" w:lineRule="exact"/>
        <w:widowControl/>
        <w:tabs>
          <w:tab w:val="left" w:pos="1365" w:leader="none"/>
        </w:tabs>
        <w:rPr>
          <w:rFonts w:cs="楷体" w:asciiTheme="minorEastAsia" w:hAnsiTheme="minorEastAsia" w:eastAsiaTheme="minorEastAsia"/>
          <w:sz w:val="24"/>
        </w:rPr>
      </w:pPr>
      <w:r>
        <w:rPr>
          <w:rFonts w:hint="eastAsia" w:cs="楷体" w:asciiTheme="minorEastAsia" w:hAnsiTheme="minorEastAsia" w:eastAsiaTheme="minorEastAsia"/>
          <w:sz w:val="24"/>
        </w:rPr>
        <w:t xml:space="preserve">（8）甲方、乙方商定的其他必要文件。</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2、合同范围和条件</w:t>
      </w:r>
      <w:r/>
    </w:p>
    <w:p>
      <w:pPr>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本合同的范围和条件应与上述合同文件的规定相一致。</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3、标的物</w:t>
      </w:r>
      <w:r/>
    </w:p>
    <w:p>
      <w:pPr>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本合同所提供的标的物详见“明细报价表”</w:t>
      </w:r>
      <w:r>
        <w:rPr>
          <w:rFonts w:hint="eastAsia" w:cs="楷体" w:asciiTheme="minorEastAsia" w:hAnsiTheme="minorEastAsia" w:eastAsiaTheme="minorEastAsia"/>
          <w:sz w:val="24"/>
        </w:rPr>
        <w:t xml:space="preserve"> （</w:t>
      </w:r>
      <w:r>
        <w:rPr>
          <w:rFonts w:hint="eastAsia" w:cs="楷体" w:asciiTheme="minorEastAsia" w:hAnsiTheme="minorEastAsia" w:eastAsiaTheme="minorEastAsia"/>
          <w:bCs/>
          <w:sz w:val="24"/>
        </w:rPr>
        <w:t xml:space="preserve">本项目为交钥匙项目，乙方必须完全实现招标文件中的招标需求，如有不足或缺陷，由乙方自行负责弥补，甲方不再承担任何相关费用）</w:t>
      </w:r>
      <w:r>
        <w:rPr>
          <w:rFonts w:hint="eastAsia" w:cs="楷体" w:asciiTheme="minorEastAsia" w:hAnsiTheme="minorEastAsia" w:eastAsiaTheme="minorEastAsia"/>
          <w:color w:val="000000"/>
          <w:sz w:val="24"/>
        </w:rPr>
        <w:t xml:space="preserve">。</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4、合同金额</w:t>
      </w:r>
      <w:r/>
    </w:p>
    <w:p>
      <w:pPr>
        <w:ind w:firstLine="480"/>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根据上述合同文件要求，合同总金额（大写）为人民币</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元整 ，</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￥元</w:t>
      </w:r>
      <w:r>
        <w:rPr>
          <w:rFonts w:hint="eastAsia" w:cs="楷体" w:asciiTheme="minorEastAsia" w:hAnsiTheme="minorEastAsia" w:eastAsiaTheme="minorEastAsia"/>
          <w:bCs/>
          <w:sz w:val="24"/>
        </w:rPr>
        <w:t xml:space="preserve">（项目增加费用不得超过原合同金额的10％，同时双方必须签订补充合同）</w:t>
      </w:r>
      <w:r>
        <w:rPr>
          <w:rFonts w:hint="eastAsia" w:cs="楷体" w:asciiTheme="minorEastAsia" w:hAnsiTheme="minorEastAsia" w:eastAsiaTheme="minorEastAsia"/>
          <w:color w:val="000000"/>
          <w:sz w:val="24"/>
        </w:rPr>
        <w:t xml:space="preserve">，分项价格在乙方提交的报价表中有明确规定。</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5、付款方式</w:t>
      </w:r>
      <w:r/>
    </w:p>
    <w:p>
      <w:pPr>
        <w:ind w:firstLine="420"/>
        <w:spacing w:line="520" w:lineRule="exact"/>
        <w:widowControl/>
        <w:rPr>
          <w:rFonts w:cs="楷体" w:asciiTheme="minorEastAsia" w:hAnsiTheme="minorEastAsia" w:eastAsiaTheme="minorEastAsia"/>
          <w:bCs/>
          <w:sz w:val="24"/>
        </w:rPr>
      </w:pPr>
      <w:r/>
      <w:bookmarkStart w:id="106" w:name="OLE_LINK22"/>
      <w:r/>
      <w:bookmarkStart w:id="107" w:name="OLE_LINK24"/>
      <w:r>
        <w:rPr>
          <w:rFonts w:hint="eastAsia" w:cs="楷体" w:asciiTheme="minorEastAsia" w:hAnsiTheme="minorEastAsia" w:eastAsiaTheme="minorEastAsia"/>
          <w:bCs/>
          <w:sz w:val="24"/>
        </w:rPr>
        <w:t xml:space="preserve">（1）合同签订后，</w:t>
      </w:r>
      <w:bookmarkStart w:id="108" w:name="OLE_LINK173"/>
      <w:r/>
      <w:bookmarkStart w:id="109" w:name="OLE_LINK174"/>
      <w:r>
        <w:rPr>
          <w:rFonts w:hint="eastAsia" w:cs="楷体" w:asciiTheme="minorEastAsia" w:hAnsiTheme="minorEastAsia" w:eastAsiaTheme="minorEastAsia"/>
          <w:bCs/>
          <w:sz w:val="24"/>
        </w:rPr>
        <w:t xml:space="preserve">收到乙方发票10个工作日内</w:t>
      </w:r>
      <w:bookmarkEnd w:id="108"/>
      <w:r/>
      <w:bookmarkEnd w:id="109"/>
      <w:r>
        <w:rPr>
          <w:rFonts w:hint="eastAsia" w:cs="楷体" w:asciiTheme="minorEastAsia" w:hAnsiTheme="minorEastAsia" w:eastAsiaTheme="minorEastAsia"/>
          <w:bCs/>
          <w:sz w:val="24"/>
        </w:rPr>
        <w:t xml:space="preserve">支付合同款的30%；</w:t>
      </w:r>
      <w:r/>
    </w:p>
    <w:p>
      <w:pPr>
        <w:ind w:firstLine="420"/>
        <w:spacing w:line="520" w:lineRule="exact"/>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（2）项目初验，并试运行满1个月，验收合格后，</w:t>
      </w:r>
      <w:r>
        <w:rPr>
          <w:rFonts w:hint="eastAsia" w:cs="楷体" w:asciiTheme="minorEastAsia" w:hAnsiTheme="minorEastAsia" w:eastAsiaTheme="minorEastAsia"/>
          <w:bCs/>
          <w:sz w:val="24"/>
        </w:rPr>
        <w:t xml:space="preserve">收到乙方发票10个工作日内</w:t>
      </w:r>
      <w:r>
        <w:rPr>
          <w:rFonts w:hint="eastAsia" w:cs="楷体" w:asciiTheme="minorEastAsia" w:hAnsiTheme="minorEastAsia" w:eastAsiaTheme="minorEastAsia"/>
          <w:bCs/>
          <w:sz w:val="24"/>
        </w:rPr>
        <w:t xml:space="preserve">支付至合同价的90%；</w:t>
      </w:r>
      <w:r/>
    </w:p>
    <w:p>
      <w:pPr>
        <w:ind w:firstLine="420"/>
        <w:spacing w:line="520" w:lineRule="exact"/>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（3）项目终验后</w:t>
      </w:r>
      <w:r>
        <w:rPr>
          <w:rFonts w:hint="eastAsia" w:cs="楷体" w:asciiTheme="minorEastAsia" w:hAnsiTheme="minorEastAsia" w:eastAsiaTheme="minorEastAsia"/>
          <w:bCs/>
          <w:sz w:val="24"/>
        </w:rPr>
        <w:t xml:space="preserve">,收到乙方发票10个工作日内</w:t>
      </w:r>
      <w:r>
        <w:rPr>
          <w:rFonts w:hint="eastAsia" w:cs="楷体" w:asciiTheme="minorEastAsia" w:hAnsiTheme="minorEastAsia" w:eastAsiaTheme="minorEastAsia"/>
          <w:bCs/>
          <w:sz w:val="24"/>
        </w:rPr>
        <w:t xml:space="preserve">支付至合同价的100%。</w:t>
      </w:r>
      <w:bookmarkEnd w:id="106"/>
      <w:r/>
      <w:bookmarkEnd w:id="107"/>
      <w:r/>
      <w:r/>
    </w:p>
    <w:p>
      <w:pPr>
        <w:spacing w:line="520" w:lineRule="exact"/>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6、交付时间和地点</w:t>
      </w:r>
      <w:r/>
    </w:p>
    <w:p>
      <w:pPr>
        <w:ind w:firstLine="480"/>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本合同标的交付时间在 “报价一览表”中有明确规定，货物或服务交付地点由甲方指定。</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7、合同纠纷处理</w:t>
      </w:r>
      <w:r/>
    </w:p>
    <w:p>
      <w:pPr>
        <w:ind w:firstLine="480"/>
        <w:spacing w:line="520" w:lineRule="exact"/>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本合同产品交付验收使用后所发生的合同纠纷，由甲方与乙方进行处理。</w:t>
      </w:r>
      <w:r/>
    </w:p>
    <w:p>
      <w:pPr>
        <w:spacing w:line="520" w:lineRule="exact"/>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8、合同生效及其它</w:t>
      </w:r>
      <w:r/>
    </w:p>
    <w:p>
      <w:pPr>
        <w:pStyle w:val="2372"/>
        <w:ind w:firstLine="480"/>
        <w:spacing w:line="360" w:lineRule="auto"/>
        <w:rPr>
          <w:rFonts w:cs="宋体" w:asciiTheme="minorEastAsia" w:hAnsiTheme="minorEastAsia" w:eastAsiaTheme="minorEastAsia"/>
          <w:sz w:val="24"/>
        </w:rPr>
      </w:pPr>
      <w:r>
        <w:rPr>
          <w:rFonts w:hint="eastAsia" w:cs="楷体" w:asciiTheme="minorEastAsia" w:hAnsiTheme="minorEastAsia" w:eastAsiaTheme="minorEastAsia"/>
          <w:color w:val="000000"/>
          <w:sz w:val="24"/>
        </w:rPr>
        <w:t xml:space="preserve">本合同经甲方、乙方盖章后生效。</w:t>
      </w:r>
      <w:r>
        <w:rPr>
          <w:rFonts w:hint="eastAsia" w:cs="宋体" w:asciiTheme="minorEastAsia" w:hAnsiTheme="minorEastAsia" w:eastAsiaTheme="minorEastAsia"/>
          <w:sz w:val="24"/>
        </w:rPr>
        <w:t xml:space="preserve">本合同有效期为签订生效之日起至</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w:t>
      </w:r>
      <w:r/>
    </w:p>
    <w:p>
      <w:pPr>
        <w:ind w:firstLine="645"/>
        <w:spacing w:line="520" w:lineRule="exact"/>
        <w:widowControl/>
        <w:rPr>
          <w:rFonts w:cs="楷体" w:asciiTheme="minorEastAsia" w:hAnsiTheme="minorEastAsia" w:eastAsiaTheme="minorEastAsia"/>
          <w:color w:val="000000"/>
          <w:sz w:val="24"/>
        </w:rPr>
      </w:pPr>
      <w:r>
        <w:rPr>
          <w:rFonts w:cs="楷体" w:asciiTheme="minorEastAsia" w:hAnsiTheme="minorEastAsia" w:eastAsiaTheme="minorEastAsia"/>
          <w:color w:val="000000"/>
          <w:sz w:val="24"/>
        </w:rPr>
      </w:r>
      <w:r/>
    </w:p>
    <w:p>
      <w:pPr>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auto"/>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甲方（单位盖章）：镇江市公安局</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w:t>
      </w:r>
      <w:r>
        <w:rPr>
          <w:rFonts w:hint="eastAsia" w:cs="楷体" w:asciiTheme="minorEastAsia" w:hAnsiTheme="minorEastAsia" w:eastAsiaTheme="minorEastAsia"/>
          <w:b/>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乙方（单位盖章）：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pStyle w:val="23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 </w:t>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jc w:val="right"/>
        <w:widowControl/>
        <w:rPr>
          <w:rFonts w:asciiTheme="minorEastAsia" w:hAnsiTheme="minorEastAsia" w:eastAsiaTheme="minorEastAsia"/>
          <w:sz w:val="24"/>
        </w:rPr>
      </w:pPr>
      <w:r>
        <w:rPr>
          <w:rFonts w:hint="eastAsia" w:cs="楷体" w:asciiTheme="minorEastAsia" w:hAnsiTheme="minorEastAsia" w:eastAsiaTheme="minorEastAsia"/>
          <w:b/>
          <w:color w:val="000000"/>
          <w:sz w:val="24"/>
        </w:rPr>
        <w:t xml:space="preserve">合同签订日期：    年   月</w:t>
      </w:r>
      <w:r>
        <w:rPr>
          <w:rFonts w:hint="eastAsia" w:cs="楷体" w:asciiTheme="minorEastAsia" w:hAnsiTheme="minorEastAsia" w:eastAsiaTheme="minorEastAsia"/>
          <w:b/>
          <w:color w:val="000000"/>
          <w:sz w:val="24"/>
        </w:rPr>
        <w:t xml:space="preserve">    日</w:t>
      </w:r>
      <w:r/>
    </w:p>
    <w:p>
      <w:pPr>
        <w:jc w:val="left"/>
        <w:widowControl/>
        <w:rPr>
          <w:rFonts w:cs="宋体" w:asciiTheme="minorEastAsia" w:hAnsiTheme="minorEastAsia" w:eastAsiaTheme="minorEastAsia"/>
          <w:b/>
          <w:sz w:val="24"/>
        </w:rPr>
      </w:pPr>
      <w:r>
        <w:rPr>
          <w:rFonts w:cs="宋体" w:asciiTheme="minorEastAsia" w:hAnsiTheme="minorEastAsia" w:eastAsiaTheme="minorEastAsia"/>
          <w:b/>
          <w:sz w:val="24"/>
        </w:rPr>
        <w:br w:type="page" w:clear="all"/>
      </w:r>
      <w:r/>
    </w:p>
    <w:p>
      <w:pPr>
        <w:pStyle w:val="862"/>
        <w:ind w:firstLine="480"/>
        <w:jc w:val="left"/>
        <w:rPr>
          <w:rFonts w:cs="宋体" w:asciiTheme="minorEastAsia" w:hAnsiTheme="minorEastAsia" w:eastAsiaTheme="minorEastAsia"/>
          <w:b/>
          <w:sz w:val="30"/>
          <w:lang w:eastAsia="zh-CN"/>
        </w:rPr>
      </w:pPr>
      <w:r>
        <w:rPr>
          <w:rFonts w:cs="宋体" w:asciiTheme="minorEastAsia" w:hAnsiTheme="minorEastAsia" w:eastAsiaTheme="minorEastAsia"/>
          <w:b/>
          <w:sz w:val="30"/>
          <w:lang w:eastAsia="zh-CN"/>
        </w:rPr>
        <w:t xml:space="preserve">采购包</w:t>
      </w:r>
      <w:r>
        <w:rPr>
          <w:rFonts w:hint="eastAsia" w:cs="宋体" w:asciiTheme="minorEastAsia" w:hAnsiTheme="minorEastAsia" w:eastAsiaTheme="minorEastAsia"/>
          <w:b/>
          <w:sz w:val="30"/>
          <w:lang w:eastAsia="zh-CN"/>
        </w:rPr>
        <w:t xml:space="preserve">2合同：</w:t>
      </w:r>
      <w:r/>
    </w:p>
    <w:p>
      <w:pPr>
        <w:rPr>
          <w:rFonts w:cs="宋体" w:asciiTheme="minorEastAsia" w:hAnsiTheme="minorEastAsia" w:eastAsiaTheme="minorEastAsia"/>
          <w:highlight w:val="red"/>
        </w:rPr>
      </w:pPr>
      <w:r/>
      <w:bookmarkStart w:id="110" w:name="EB6d2006462e294de090c16e672cecc3bd"/>
      <w:r/>
      <w:r/>
    </w:p>
    <w:p>
      <w:pPr>
        <w:jc w:val="center"/>
        <w:rPr>
          <w:rFonts w:cs="宋体" w:asciiTheme="minorEastAsia" w:hAnsiTheme="minorEastAsia" w:eastAsiaTheme="minorEastAsia"/>
          <w:sz w:val="30"/>
        </w:rPr>
      </w:pPr>
      <w:r/>
      <w:bookmarkStart w:id="111" w:name="_Toc3995"/>
      <w:r/>
      <w:bookmarkEnd w:id="110"/>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jc w:val="center"/>
        <w:rPr>
          <w:rFonts w:cs="宋体" w:asciiTheme="minorEastAsia" w:hAnsiTheme="minorEastAsia" w:eastAsiaTheme="minorEastAsia"/>
          <w:sz w:val="30"/>
        </w:rPr>
      </w:pPr>
      <w:r>
        <w:rPr>
          <w:rFonts w:hint="eastAsia" w:cs="宋体" w:asciiTheme="minorEastAsia" w:hAnsiTheme="minorEastAsia" w:eastAsiaTheme="minorEastAsia"/>
          <w:sz w:val="30"/>
        </w:rPr>
        <w:t xml:space="preserve">政府采购货物买卖合同</w:t>
      </w:r>
      <w:r/>
    </w:p>
    <w:p>
      <w:pPr>
        <w:jc w:val="center"/>
        <w:rPr>
          <w:rFonts w:cs="宋体" w:asciiTheme="minorEastAsia" w:hAnsiTheme="minorEastAsia" w:eastAsiaTheme="minorEastAsia"/>
          <w:sz w:val="30"/>
        </w:rPr>
      </w:pPr>
      <w:r>
        <w:rPr>
          <w:rFonts w:cs="宋体" w:asciiTheme="minorEastAsia" w:hAnsiTheme="minorEastAsia" w:eastAsiaTheme="minorEastAsia"/>
          <w:sz w:val="30"/>
        </w:rPr>
      </w:r>
      <w:r/>
    </w:p>
    <w:p>
      <w:pPr>
        <w:rPr>
          <w:rFonts w:cs="宋体" w:asciiTheme="minorEastAsia" w:hAnsiTheme="minorEastAsia" w:eastAsiaTheme="minorEastAsia"/>
          <w:sz w:val="30"/>
        </w:rPr>
      </w:pPr>
      <w:r>
        <w:rPr>
          <w:rFonts w:cs="宋体" w:asciiTheme="minorEastAsia" w:hAnsiTheme="minorEastAsia" w:eastAsiaTheme="minorEastAsia"/>
          <w:sz w:val="30"/>
        </w:rPr>
      </w:r>
      <w:r/>
    </w:p>
    <w:p>
      <w:pPr>
        <w:rPr>
          <w:rFonts w:cs="宋体" w:asciiTheme="minorEastAsia" w:hAnsiTheme="minorEastAsia" w:eastAsiaTheme="minorEastAsia"/>
          <w:sz w:val="30"/>
        </w:rPr>
      </w:pPr>
      <w:r>
        <w:rPr>
          <w:rFonts w:cs="宋体" w:asciiTheme="minorEastAsia" w:hAnsiTheme="minorEastAsia" w:eastAsiaTheme="minorEastAsia"/>
          <w:sz w:val="30"/>
        </w:rPr>
      </w:r>
      <w:r/>
    </w:p>
    <w:p>
      <w:pPr>
        <w:rPr>
          <w:rFonts w:cs="宋体" w:asciiTheme="minorEastAsia" w:hAnsiTheme="minorEastAsia" w:eastAsiaTheme="minorEastAsia"/>
          <w:sz w:val="30"/>
        </w:rPr>
      </w:pPr>
      <w:r>
        <w:rPr>
          <w:rFonts w:cs="宋体" w:asciiTheme="minorEastAsia" w:hAnsiTheme="minorEastAsia" w:eastAsiaTheme="minorEastAsia"/>
          <w:sz w:val="30"/>
        </w:rPr>
      </w:r>
      <w:r/>
    </w:p>
    <w:p>
      <w:pPr>
        <w:ind w:left="420"/>
        <w:spacing w:line="360" w:lineRule="auto"/>
        <w:rPr>
          <w:rFonts w:cs="宋体" w:asciiTheme="minorEastAsia" w:hAnsiTheme="minorEastAsia" w:eastAsiaTheme="minorEastAsia"/>
          <w:sz w:val="30"/>
        </w:rPr>
      </w:pPr>
      <w:r>
        <w:rPr>
          <w:rFonts w:hint="eastAsia" w:cs="宋体" w:asciiTheme="minorEastAsia" w:hAnsiTheme="minorEastAsia" w:eastAsiaTheme="minorEastAsia"/>
          <w:sz w:val="30"/>
        </w:rPr>
        <w:t xml:space="preserve">项目名称：</w:t>
      </w:r>
      <w:r/>
    </w:p>
    <w:p>
      <w:pPr>
        <w:ind w:left="420"/>
        <w:spacing w:line="360" w:lineRule="auto"/>
        <w:rPr>
          <w:rFonts w:cs="宋体" w:asciiTheme="minorEastAsia" w:hAnsiTheme="minorEastAsia" w:eastAsiaTheme="minorEastAsia"/>
          <w:sz w:val="30"/>
        </w:rPr>
      </w:pPr>
      <w:r>
        <w:rPr>
          <w:rFonts w:hint="eastAsia" w:cs="宋体" w:asciiTheme="minorEastAsia" w:hAnsiTheme="minorEastAsia" w:eastAsiaTheme="minorEastAsia"/>
          <w:sz w:val="30"/>
        </w:rPr>
        <w:t xml:space="preserve">合同编号：</w:t>
      </w:r>
      <w:r/>
    </w:p>
    <w:p>
      <w:pPr>
        <w:ind w:left="420"/>
        <w:spacing w:line="360" w:lineRule="auto"/>
        <w:rPr>
          <w:rFonts w:cs="宋体" w:asciiTheme="minorEastAsia" w:hAnsiTheme="minorEastAsia" w:eastAsiaTheme="minorEastAsia"/>
          <w:sz w:val="30"/>
        </w:rPr>
      </w:pPr>
      <w:r>
        <w:rPr>
          <w:rFonts w:hint="eastAsia" w:cs="宋体" w:asciiTheme="minorEastAsia" w:hAnsiTheme="minorEastAsia" w:eastAsiaTheme="minorEastAsia"/>
          <w:sz w:val="30"/>
        </w:rPr>
        <w:t xml:space="preserve">甲    方：</w:t>
      </w:r>
      <w:r/>
    </w:p>
    <w:p>
      <w:pPr>
        <w:ind w:left="420"/>
        <w:spacing w:line="360" w:lineRule="auto"/>
        <w:rPr>
          <w:rFonts w:cs="宋体" w:asciiTheme="minorEastAsia" w:hAnsiTheme="minorEastAsia" w:eastAsiaTheme="minorEastAsia"/>
          <w:sz w:val="30"/>
        </w:rPr>
      </w:pPr>
      <w:r>
        <w:rPr>
          <w:rFonts w:hint="eastAsia" w:cs="宋体" w:asciiTheme="minorEastAsia" w:hAnsiTheme="minorEastAsia" w:eastAsiaTheme="minorEastAsia"/>
          <w:sz w:val="30"/>
        </w:rPr>
        <w:t xml:space="preserve">乙    方：</w:t>
      </w:r>
      <w:r/>
    </w:p>
    <w:p>
      <w:pPr>
        <w:ind w:left="420"/>
        <w:spacing w:line="360" w:lineRule="auto"/>
        <w:rPr>
          <w:rFonts w:cs="宋体" w:asciiTheme="minorEastAsia" w:hAnsiTheme="minorEastAsia" w:eastAsiaTheme="minorEastAsia"/>
          <w:sz w:val="30"/>
        </w:rPr>
      </w:pPr>
      <w:r>
        <w:rPr>
          <w:rFonts w:hint="eastAsia" w:cs="宋体" w:asciiTheme="minorEastAsia" w:hAnsiTheme="minorEastAsia" w:eastAsiaTheme="minorEastAsia"/>
          <w:sz w:val="30"/>
        </w:rPr>
        <w:t xml:space="preserve">签订时间：</w:t>
      </w:r>
      <w:r/>
    </w:p>
    <w:p>
      <w:pPr>
        <w:rPr>
          <w:rFonts w:asciiTheme="minorEastAsia" w:hAnsiTheme="minorEastAsia" w:eastAsiaTheme="minorEastAsia"/>
        </w:rPr>
      </w:pPr>
      <w:r>
        <w:rPr>
          <w:rFonts w:asciiTheme="minorEastAsia" w:hAnsiTheme="minorEastAsia" w:eastAsiaTheme="minorEastAsia"/>
        </w:rPr>
      </w:r>
      <w:r/>
    </w:p>
    <w:p>
      <w:pPr>
        <w:jc w:val="center"/>
        <w:rPr>
          <w:rFonts w:asciiTheme="minorEastAsia" w:hAnsiTheme="minorEastAsia" w:eastAsiaTheme="minorEastAsia"/>
          <w:sz w:val="28"/>
          <w:szCs w:val="28"/>
        </w:rPr>
      </w:pPr>
      <w:r>
        <w:rPr>
          <w:rFonts w:asciiTheme="minorEastAsia" w:hAnsiTheme="minorEastAsia" w:eastAsiaTheme="minorEastAsia"/>
          <w:sz w:val="44"/>
          <w:szCs w:val="44"/>
        </w:rPr>
        <w:br w:type="page" w:clear="all"/>
      </w:r>
      <w:bookmarkStart w:id="112" w:name="_Toc22209"/>
      <w:r/>
      <w:bookmarkEnd w:id="111"/>
      <w:r>
        <w:rPr>
          <w:rFonts w:hint="eastAsia" w:asciiTheme="minorEastAsia" w:hAnsiTheme="minorEastAsia" w:eastAsiaTheme="minorEastAsia"/>
          <w:sz w:val="28"/>
          <w:szCs w:val="28"/>
        </w:rPr>
        <w:t xml:space="preserve">第一节 政府采购合同协议书</w:t>
      </w:r>
      <w:bookmarkEnd w:id="112"/>
      <w:r/>
      <w:r/>
    </w:p>
    <w:p>
      <w:pPr>
        <w:jc w:val="center"/>
        <w:keepLines/>
        <w:keepNext/>
        <w:spacing w:line="360" w:lineRule="auto"/>
        <w:rPr>
          <w:rFonts w:asciiTheme="minorEastAsia" w:hAnsiTheme="minorEastAsia" w:eastAsiaTheme="minorEastAsia"/>
          <w:sz w:val="28"/>
          <w:szCs w:val="28"/>
        </w:rPr>
        <w:outlineLvl w:val="1"/>
      </w:pPr>
      <w:r>
        <w:rPr>
          <w:rFonts w:asciiTheme="minorEastAsia" w:hAnsiTheme="minorEastAsia" w:eastAsiaTheme="minorEastAsia"/>
          <w:sz w:val="28"/>
          <w:szCs w:val="28"/>
        </w:rPr>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甲方（全称）：</w:t>
      </w:r>
      <w:r>
        <w:rPr>
          <w:rFonts w:hint="eastAsia" w:cs="宋体" w:asciiTheme="minorEastAsia" w:hAnsiTheme="minorEastAsia" w:eastAsiaTheme="minorEastAsia"/>
          <w:sz w:val="24"/>
          <w:szCs w:val="28"/>
        </w:rPr>
        <w:t xml:space="preserve">镇江市</w:t>
      </w:r>
      <w:r>
        <w:rPr>
          <w:rFonts w:hint="eastAsia" w:cs="宋体" w:asciiTheme="minorEastAsia" w:hAnsiTheme="minorEastAsia" w:eastAsiaTheme="minorEastAsia"/>
          <w:sz w:val="24"/>
          <w:szCs w:val="28"/>
        </w:rPr>
        <w:t xml:space="preserve">公安局</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乙方（全称）：</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项目信息</w:t>
      </w:r>
      <w:r/>
    </w:p>
    <w:p>
      <w:pPr>
        <w:numPr>
          <w:ilvl w:val="0"/>
          <w:numId w:val="5"/>
        </w:numPr>
        <w:ind w:firstLine="48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采购项目名称</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采购包2</w:t>
      </w:r>
      <w:r>
        <w:rPr>
          <w:rFonts w:hint="eastAsia" w:asciiTheme="minorEastAsia" w:hAnsiTheme="minorEastAsia" w:eastAsiaTheme="minorEastAsia"/>
          <w:sz w:val="24"/>
        </w:rPr>
        <w:t xml:space="preserve">镇江市公安局数据中心国产化升级替代项目</w:t>
      </w:r>
      <w:r>
        <w:rPr>
          <w:rFonts w:hint="eastAsia" w:asciiTheme="minorEastAsia" w:hAnsiTheme="minorEastAsia" w:eastAsiaTheme="minorEastAsia"/>
          <w:sz w:val="24"/>
        </w:rPr>
        <w:t xml:space="preserve">-服务器采购</w:t>
      </w:r>
      <w:r/>
    </w:p>
    <w:p>
      <w:pPr>
        <w:numPr>
          <w:ilvl w:val="255"/>
          <w:numId w:val="0"/>
        </w:numPr>
        <w:spacing w:line="360" w:lineRule="auto"/>
        <w:tabs>
          <w:tab w:val="left" w:pos="999" w:leader="none"/>
        </w:tabs>
        <w:rPr>
          <w:rFonts w:asciiTheme="minorEastAsia" w:hAnsiTheme="minorEastAsia" w:eastAsiaTheme="minorEastAsia"/>
          <w:sz w:val="24"/>
        </w:rPr>
      </w:pPr>
      <w:r>
        <w:rPr>
          <w:rFonts w:hint="eastAsia" w:asciiTheme="minorEastAsia" w:hAnsiTheme="minorEastAsia" w:eastAsiaTheme="minorEastAsia"/>
          <w:sz w:val="24"/>
        </w:rPr>
        <w:t xml:space="preserve">         采购项目编号：</w:t>
      </w:r>
      <w:r>
        <w:rPr>
          <w:rFonts w:asciiTheme="minorEastAsia" w:hAnsiTheme="minorEastAsia" w:eastAsiaTheme="minorEastAsia"/>
          <w:sz w:val="24"/>
        </w:rPr>
        <w:t xml:space="preserve">JSZC-321100-JZ</w:t>
      </w:r>
      <w:r>
        <w:rPr>
          <w:rFonts w:asciiTheme="minorEastAsia" w:hAnsiTheme="minorEastAsia" w:eastAsiaTheme="minorEastAsia"/>
          <w:sz w:val="24"/>
        </w:rPr>
        <w:t xml:space="preserve">CG-G2025-</w:t>
      </w:r>
      <w:r>
        <w:rPr>
          <w:rFonts w:asciiTheme="minorEastAsia" w:hAnsiTheme="minorEastAsia" w:eastAsiaTheme="minorEastAsia"/>
          <w:sz w:val="24"/>
        </w:rPr>
        <w:t xml:space="preserve">0057</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（2）项目内容：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采购标的及数量（台/套</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个</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架</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组等）：</w:t>
      </w:r>
      <w:r/>
    </w:p>
    <w:p>
      <w:pPr>
        <w:numPr>
          <w:ilvl w:val="255"/>
          <w:numId w:val="0"/>
        </w:num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品牌：   规格型号： </w:t>
      </w:r>
      <w:r/>
    </w:p>
    <w:p>
      <w:pPr>
        <w:ind w:firstLine="10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采购标的的技术要求、商务要求具体见附件。</w:t>
      </w:r>
      <w:r/>
    </w:p>
    <w:p>
      <w:pPr>
        <w:rPr>
          <w:rFonts w:asciiTheme="minorEastAsia" w:hAnsiTheme="minorEastAsia" w:eastAsiaTheme="minorEastAsia"/>
        </w:rPr>
      </w:pPr>
      <w:r>
        <w:rPr>
          <w:rFonts w:asciiTheme="minorEastAsia" w:hAnsiTheme="minorEastAsia" w:eastAsiaTheme="minorEastAsia"/>
        </w:rPr>
      </w:r>
      <w:r/>
    </w:p>
    <w:tbl>
      <w:tblPr>
        <w:tblW w:w="9106" w:type="dxa"/>
        <w:jc w:val="center"/>
        <w:tblInd w:w="-6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cs="宋体" w:asciiTheme="minorEastAsia" w:hAnsiTheme="minorEastAsia" w:eastAsiaTheme="minorEastAsia"/>
                <w:sz w:val="24"/>
              </w:rPr>
            </w:pPr>
            <w:r>
              <w:rPr>
                <w:rFonts w:cs="宋体" w:asciiTheme="minorEastAsia" w:hAnsiTheme="minorEastAsia" w:eastAsiaTheme="minorEastAsia"/>
                <w:spacing w:val="16"/>
                <w:sz w:val="24"/>
              </w:rPr>
              <w:t xml:space="preserve">序号</w:t>
            </w:r>
            <w:r/>
          </w:p>
        </w:tc>
        <w:tc>
          <w:tcPr>
            <w:tcW w:w="2153" w:type="dxa"/>
            <w:textDirection w:val="lrTb"/>
            <w:noWrap/>
          </w:tcPr>
          <w:p>
            <w:pPr>
              <w:pStyle w:val="1965"/>
              <w:ind w:left="165"/>
              <w:jc w:val="center"/>
              <w:spacing w:before="172"/>
              <w:rPr>
                <w:rFonts w:asciiTheme="minorEastAsia" w:hAnsiTheme="minorEastAsia" w:eastAsiaTheme="minorEastAsia"/>
                <w:sz w:val="24"/>
                <w:szCs w:val="24"/>
              </w:rPr>
            </w:pPr>
            <w:r>
              <w:rPr>
                <w:rFonts w:asciiTheme="minorEastAsia" w:hAnsiTheme="minorEastAsia" w:eastAsiaTheme="minorEastAsia"/>
                <w:spacing w:val="10"/>
                <w:sz w:val="24"/>
                <w:szCs w:val="24"/>
              </w:rPr>
              <w:t xml:space="preserve">货物类标的名称</w:t>
            </w:r>
            <w:r/>
          </w:p>
        </w:tc>
        <w:tc>
          <w:tcPr>
            <w:tcW w:w="1688" w:type="dxa"/>
            <w:textDirection w:val="lrTb"/>
            <w:noWrap/>
          </w:tcPr>
          <w:p>
            <w:pPr>
              <w:ind w:left="110"/>
              <w:jc w:val="center"/>
              <w:spacing w:before="172"/>
              <w:rPr>
                <w:rFonts w:cs="宋体" w:asciiTheme="minorEastAsia" w:hAnsiTheme="minorEastAsia" w:eastAsiaTheme="minorEastAsia"/>
                <w:sz w:val="24"/>
              </w:rPr>
            </w:pPr>
            <w:r>
              <w:rPr>
                <w:rFonts w:cs="宋体" w:asciiTheme="minorEastAsia" w:hAnsiTheme="minorEastAsia" w:eastAsiaTheme="minorEastAsia"/>
                <w:spacing w:val="11"/>
                <w:sz w:val="24"/>
              </w:rPr>
              <w:t xml:space="preserve">计量单位</w:t>
            </w:r>
            <w:r/>
          </w:p>
        </w:tc>
        <w:tc>
          <w:tcPr>
            <w:tcW w:w="1445" w:type="dxa"/>
            <w:textDirection w:val="lrTb"/>
            <w:noWrap/>
          </w:tcPr>
          <w:p>
            <w:pPr>
              <w:pStyle w:val="1965"/>
              <w:ind w:left="47" w:right="22"/>
              <w:jc w:val="center"/>
              <w:spacing w:before="172"/>
              <w:rPr>
                <w:rFonts w:asciiTheme="minorEastAsia" w:hAnsiTheme="minorEastAsia" w:eastAsiaTheme="minorEastAsia"/>
                <w:sz w:val="24"/>
                <w:szCs w:val="24"/>
              </w:rPr>
            </w:pPr>
            <w:r>
              <w:rPr>
                <w:rFonts w:asciiTheme="minorEastAsia" w:hAnsiTheme="minorEastAsia" w:eastAsiaTheme="minorEastAsia"/>
                <w:spacing w:val="16"/>
                <w:sz w:val="24"/>
                <w:szCs w:val="24"/>
              </w:rPr>
              <w:t xml:space="preserve">数量</w:t>
            </w:r>
            <w:r/>
          </w:p>
        </w:tc>
        <w:tc>
          <w:tcPr>
            <w:tcW w:w="1515" w:type="dxa"/>
            <w:textDirection w:val="lrTb"/>
            <w:noWrap/>
          </w:tcPr>
          <w:p>
            <w:pPr>
              <w:ind w:left="16"/>
              <w:jc w:val="center"/>
              <w:spacing w:before="172"/>
              <w:rPr>
                <w:rFonts w:cs="宋体" w:asciiTheme="minorEastAsia" w:hAnsiTheme="minorEastAsia" w:eastAsiaTheme="minorEastAsia"/>
                <w:sz w:val="24"/>
              </w:rPr>
            </w:pPr>
            <w:r>
              <w:rPr>
                <w:rFonts w:cs="宋体" w:asciiTheme="minorEastAsia" w:hAnsiTheme="minorEastAsia" w:eastAsiaTheme="minorEastAsia"/>
                <w:spacing w:val="11"/>
                <w:sz w:val="24"/>
              </w:rPr>
              <w:t xml:space="preserve">是否进口</w:t>
            </w:r>
            <w:r/>
          </w:p>
        </w:tc>
        <w:tc>
          <w:tcPr>
            <w:tcW w:w="1515" w:type="dxa"/>
            <w:textDirection w:val="lrTb"/>
            <w:noWrap/>
          </w:tcPr>
          <w:p>
            <w:pPr>
              <w:ind w:left="16"/>
              <w:jc w:val="center"/>
              <w:spacing w:before="172"/>
              <w:rPr>
                <w:rFonts w:cs="宋体" w:asciiTheme="minorEastAsia" w:hAnsiTheme="minorEastAsia" w:eastAsiaTheme="minorEastAsia"/>
                <w:spacing w:val="11"/>
                <w:sz w:val="24"/>
              </w:rPr>
            </w:pPr>
            <w:r>
              <w:rPr>
                <w:rFonts w:cs="宋体" w:asciiTheme="minorEastAsia" w:hAnsiTheme="minorEastAsia" w:eastAsiaTheme="minorEastAsia"/>
                <w:spacing w:val="11"/>
                <w:sz w:val="24"/>
              </w:rPr>
              <w:t xml:space="preserve">备注</w:t>
            </w:r>
            <w:r/>
          </w:p>
        </w:tc>
      </w:tr>
      <w:tr>
        <w:trPr>
          <w:jc w:val="center"/>
          <w:trHeight w:val="613"/>
        </w:trPr>
        <w:tc>
          <w:tcPr>
            <w:tcW w:w="790" w:type="dxa"/>
            <w:textDirection w:val="lrTb"/>
            <w:noWrap/>
          </w:tcPr>
          <w:p>
            <w:pPr>
              <w:ind w:left="32" w:right="22"/>
              <w:jc w:val="center"/>
              <w:spacing w:before="172"/>
              <w:rPr>
                <w:rFonts w:cs="宋体" w:asciiTheme="minorEastAsia" w:hAnsiTheme="minorEastAsia" w:eastAsiaTheme="minorEastAsia"/>
                <w:sz w:val="24"/>
              </w:rPr>
            </w:pPr>
            <w:r>
              <w:rPr>
                <w:rFonts w:cs="宋体" w:asciiTheme="minorEastAsia" w:hAnsiTheme="minorEastAsia" w:eastAsiaTheme="minorEastAsia"/>
                <w:spacing w:val="-10"/>
                <w:sz w:val="24"/>
              </w:rPr>
              <w:t xml:space="preserve">1</w:t>
            </w:r>
            <w:r/>
          </w:p>
        </w:tc>
        <w:tc>
          <w:tcPr>
            <w:tcW w:w="2153" w:type="dxa"/>
            <w:vAlign w:val="center"/>
            <w:textDirection w:val="lrTb"/>
            <w:noWrap/>
          </w:tcPr>
          <w:p>
            <w:pPr>
              <w:jc w:val="center"/>
              <w:widowControl/>
              <w:rPr>
                <w:rFonts w:cs="宋体" w:asciiTheme="minorEastAsia" w:hAnsiTheme="minorEastAsia" w:eastAsiaTheme="minorEastAsia"/>
                <w:spacing w:val="11"/>
                <w:sz w:val="24"/>
              </w:rPr>
            </w:pPr>
            <w:r>
              <w:rPr>
                <w:rFonts w:hint="eastAsia" w:cs="宋体" w:asciiTheme="minorEastAsia" w:hAnsiTheme="minorEastAsia" w:eastAsiaTheme="minorEastAsia"/>
                <w:spacing w:val="11"/>
                <w:sz w:val="24"/>
              </w:rPr>
              <w:t xml:space="preserve">大数据扩容服务器</w:t>
            </w:r>
            <w:r/>
          </w:p>
        </w:tc>
        <w:tc>
          <w:tcPr>
            <w:tcW w:w="1688"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台</w:t>
            </w:r>
            <w:r/>
          </w:p>
        </w:tc>
        <w:tc>
          <w:tcPr>
            <w:tcW w:w="144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tcW w:w="1515" w:type="dxa"/>
            <w:textDirection w:val="lrTb"/>
            <w:noWrap/>
          </w:tcPr>
          <w:p>
            <w:pPr>
              <w:ind w:left="16" w:right="15"/>
              <w:jc w:val="center"/>
              <w:spacing w:before="172"/>
              <w:rPr>
                <w:rFonts w:cs="宋体" w:asciiTheme="minorEastAsia" w:hAnsiTheme="minorEastAsia" w:eastAsiaTheme="minorEastAsia"/>
                <w:sz w:val="24"/>
              </w:rPr>
            </w:pPr>
            <w:r/>
            <w:bookmarkStart w:id="113" w:name="OLE_LINK156"/>
            <w:r/>
            <w:bookmarkStart w:id="114" w:name="OLE_LINK157"/>
            <w:r>
              <w:rPr>
                <w:rFonts w:cs="宋体" w:asciiTheme="minorEastAsia" w:hAnsiTheme="minorEastAsia" w:eastAsiaTheme="minorEastAsia"/>
                <w:spacing w:val="-10"/>
                <w:sz w:val="24"/>
              </w:rPr>
              <w:t xml:space="preserve">否</w:t>
            </w:r>
            <w:bookmarkEnd w:id="113"/>
            <w:r/>
            <w:bookmarkEnd w:id="114"/>
            <w:r/>
            <w:r/>
          </w:p>
        </w:tc>
        <w:tc>
          <w:tcPr>
            <w:tcW w:w="1515" w:type="dxa"/>
            <w:textDirection w:val="lrTb"/>
            <w:noWrap/>
          </w:tcPr>
          <w:p>
            <w:pPr>
              <w:ind w:left="16" w:right="15"/>
              <w:jc w:val="center"/>
              <w:spacing w:before="172"/>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r>
      <w:tr>
        <w:trPr>
          <w:jc w:val="center"/>
          <w:trHeight w:val="613"/>
        </w:trPr>
        <w:tc>
          <w:tcPr>
            <w:tcW w:w="790" w:type="dxa"/>
            <w:textDirection w:val="lrTb"/>
            <w:noWrap/>
          </w:tcPr>
          <w:p>
            <w:pPr>
              <w:ind w:left="32" w:right="22"/>
              <w:jc w:val="center"/>
              <w:spacing w:before="172"/>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W w:w="2153" w:type="dxa"/>
            <w:vAlign w:val="center"/>
            <w:textDirection w:val="lrTb"/>
            <w:noWrap/>
          </w:tcPr>
          <w:p>
            <w:pPr>
              <w:jc w:val="center"/>
              <w:widowControl/>
              <w:rPr>
                <w:rFonts w:cs="宋体" w:asciiTheme="minorEastAsia" w:hAnsiTheme="minorEastAsia" w:eastAsiaTheme="minorEastAsia"/>
                <w:spacing w:val="11"/>
                <w:sz w:val="24"/>
              </w:rPr>
            </w:pPr>
            <w:r>
              <w:rPr>
                <w:rFonts w:hint="eastAsia" w:cs="宋体" w:asciiTheme="minorEastAsia" w:hAnsiTheme="minorEastAsia" w:eastAsiaTheme="minorEastAsia"/>
                <w:spacing w:val="11"/>
                <w:sz w:val="24"/>
              </w:rPr>
              <w:t xml:space="preserve">大数据扩容服务器配套组件</w:t>
            </w:r>
            <w:r/>
          </w:p>
        </w:tc>
        <w:tc>
          <w:tcPr>
            <w:tcW w:w="1688"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套</w:t>
            </w:r>
            <w:r/>
          </w:p>
        </w:tc>
        <w:tc>
          <w:tcPr>
            <w:tcW w:w="144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tcW w:w="1515" w:type="dxa"/>
            <w:textDirection w:val="lrTb"/>
            <w:noWrap/>
          </w:tcPr>
          <w:p>
            <w:pPr>
              <w:ind w:left="16" w:right="15"/>
              <w:jc w:val="center"/>
              <w:spacing w:before="172"/>
              <w:rPr>
                <w:rFonts w:cs="宋体" w:asciiTheme="minorEastAsia" w:hAnsiTheme="minorEastAsia" w:eastAsiaTheme="minorEastAsia"/>
                <w:spacing w:val="-10"/>
                <w:sz w:val="24"/>
              </w:rPr>
            </w:pPr>
            <w:r>
              <w:rPr>
                <w:rFonts w:cs="宋体" w:asciiTheme="minorEastAsia" w:hAnsiTheme="minorEastAsia" w:eastAsiaTheme="minorEastAsia"/>
                <w:spacing w:val="-10"/>
                <w:sz w:val="24"/>
              </w:rPr>
              <w:t xml:space="preserve">否</w:t>
            </w:r>
            <w:r/>
          </w:p>
        </w:tc>
        <w:tc>
          <w:tcPr>
            <w:tcW w:w="1515" w:type="dxa"/>
            <w:textDirection w:val="lrTb"/>
            <w:noWrap/>
          </w:tcPr>
          <w:p>
            <w:pPr>
              <w:ind w:left="16" w:right="15"/>
              <w:jc w:val="center"/>
              <w:spacing w:before="172"/>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r>
    </w:tbl>
    <w:p>
      <w:pPr>
        <w:pStyle w:val="855"/>
        <w:rPr>
          <w:rFonts w:asciiTheme="minorEastAsia" w:hAnsiTheme="minorEastAsia" w:eastAsiaTheme="minorEastAsia"/>
        </w:rPr>
      </w:pPr>
      <w:r>
        <w:rPr>
          <w:rFonts w:asciiTheme="minorEastAsia" w:hAnsiTheme="minorEastAsia" w:eastAsiaTheme="minorEastAsia"/>
        </w:rPr>
      </w:r>
      <w:r/>
    </w:p>
    <w:p>
      <w:pPr>
        <w:numPr>
          <w:ilvl w:val="255"/>
          <w:numId w:val="0"/>
        </w:num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（3）政府采购组织形式：政府集中采购</w:t>
      </w:r>
      <w:r/>
    </w:p>
    <w:p>
      <w:pPr>
        <w:numPr>
          <w:ilvl w:val="255"/>
          <w:numId w:val="0"/>
        </w:num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（4）政府采购方式：公开招标</w:t>
      </w:r>
      <w:r/>
    </w:p>
    <w:p>
      <w:pPr>
        <w:numPr>
          <w:ilvl w:val="255"/>
          <w:numId w:val="0"/>
        </w:numPr>
        <w:ind w:firstLine="240"/>
        <w:jc w:val="left"/>
        <w:spacing w:line="360" w:lineRule="auto"/>
        <w:widowControl/>
        <w:rPr>
          <w:rFonts w:asciiTheme="minorEastAsia" w:hAnsiTheme="minorEastAsia" w:eastAsiaTheme="minorEastAsia"/>
          <w:sz w:val="24"/>
        </w:rPr>
      </w:pPr>
      <w:r>
        <w:rPr>
          <w:rFonts w:hint="eastAsia" w:cs="华文楷体" w:asciiTheme="minorEastAsia" w:hAnsiTheme="minorEastAsia" w:eastAsiaTheme="minorEastAsia"/>
          <w:sz w:val="24"/>
        </w:rPr>
        <w:t xml:space="preserve"> （5）</w:t>
      </w:r>
      <w:r>
        <w:rPr>
          <w:rFonts w:hint="eastAsia" w:asciiTheme="minorEastAsia" w:hAnsiTheme="minorEastAsia" w:eastAsiaTheme="minorEastAsia"/>
          <w:sz w:val="24"/>
        </w:rPr>
        <w:t xml:space="preserve">中标（成交）采购标的制造商是否为中小企业：</w:t>
      </w:r>
      <w:r>
        <w:rPr>
          <w:rFonts w:hint="eastAsia" w:ascii="宋体" w:hAnsi="宋体" w:cs="宋体"/>
          <w:sz w:val="24"/>
        </w:rPr>
        <w:t xml:space="preserve"></w:t>
      </w:r>
      <w:r>
        <w:rPr>
          <w:rFonts w:hint="eastAsia" w:asciiTheme="minorEastAsia" w:hAnsiTheme="minorEastAsia" w:eastAsiaTheme="minorEastAsia"/>
          <w:sz w:val="24"/>
        </w:rPr>
        <w:t xml:space="preserve">是，</w:t>
      </w:r>
      <w:r>
        <w:rPr>
          <w:rFonts w:hint="eastAsia" w:ascii="宋体" w:hAnsi="宋体" w:cs="宋体"/>
          <w:sz w:val="24"/>
        </w:rPr>
        <w:t xml:space="preserve"></w:t>
      </w:r>
      <w:r>
        <w:rPr>
          <w:rFonts w:hint="eastAsia" w:asciiTheme="minorEastAsia" w:hAnsiTheme="minorEastAsia" w:eastAsiaTheme="minorEastAsia"/>
          <w:sz w:val="24"/>
        </w:rPr>
        <w:t xml:space="preserve"> 否</w:t>
      </w:r>
      <w:r/>
    </w:p>
    <w:p>
      <w:pPr>
        <w:numPr>
          <w:ilvl w:val="255"/>
          <w:numId w:val="0"/>
        </w:numPr>
        <w:spacing w:line="360" w:lineRule="auto"/>
        <w:rPr>
          <w:rFonts w:asciiTheme="minorEastAsia" w:hAnsiTheme="minorEastAsia" w:eastAsiaTheme="minorEastAsia"/>
          <w:iCs/>
          <w:sz w:val="24"/>
        </w:rPr>
      </w:pPr>
      <w:r>
        <w:rPr>
          <w:rFonts w:hint="eastAsia" w:asciiTheme="minorEastAsia" w:hAnsiTheme="minorEastAsia" w:eastAsiaTheme="minorEastAsia"/>
          <w:sz w:val="24"/>
        </w:rPr>
        <w:t xml:space="preserve">本合同是否为专门面向中小企业的采购合同（中小企业预留合同）：</w:t>
      </w:r>
      <w:r>
        <w:rPr>
          <w:rFonts w:hint="eastAsia" w:ascii="宋体" w:hAnsi="宋体" w:cs="宋体"/>
          <w:sz w:val="24"/>
        </w:rPr>
        <w:t xml:space="preserve"></w:t>
      </w:r>
      <w:r>
        <w:rPr>
          <w:rFonts w:hint="eastAsia" w:asciiTheme="minorEastAsia" w:hAnsiTheme="minorEastAsia" w:eastAsiaTheme="minorEastAsia"/>
          <w:sz w:val="24"/>
        </w:rPr>
        <w:t xml:space="preserve">是，</w:t>
      </w:r>
      <w:r>
        <w:rPr>
          <w:rFonts w:hint="eastAsia" w:ascii="宋体" w:hAnsi="宋体" w:cs="宋体"/>
          <w:sz w:val="24"/>
        </w:rPr>
        <w:t xml:space="preserve"></w:t>
      </w:r>
      <w:r>
        <w:rPr>
          <w:rFonts w:hint="eastAsia" w:asciiTheme="minorEastAsia" w:hAnsiTheme="minorEastAsia" w:eastAsiaTheme="minorEastAsia"/>
          <w:iCs/>
          <w:sz w:val="24"/>
        </w:rPr>
        <w:t xml:space="preserve"> 否</w:t>
      </w:r>
      <w:r/>
    </w:p>
    <w:p>
      <w:pPr>
        <w:ind w:firstLine="240"/>
        <w:jc w:val="left"/>
        <w:spacing w:line="360" w:lineRule="auto"/>
        <w:widowControl/>
        <w:rPr>
          <w:rFonts w:asciiTheme="minorEastAsia" w:hAnsiTheme="minorEastAsia" w:eastAsiaTheme="minorEastAsia"/>
          <w:iCs/>
          <w:sz w:val="24"/>
        </w:rPr>
      </w:pPr>
      <w:r>
        <w:rPr>
          <w:rFonts w:hint="eastAsia" w:asciiTheme="minorEastAsia" w:hAnsiTheme="minorEastAsia" w:eastAsiaTheme="minorEastAsia"/>
          <w:sz w:val="24"/>
        </w:rPr>
        <w:t xml:space="preserve">若本项目不专门面向中小企业采购，</w:t>
      </w:r>
      <w:r>
        <w:rPr>
          <w:rFonts w:hint="eastAsia" w:ascii="宋体" w:hAnsi="宋体" w:cs="宋体"/>
          <w:sz w:val="24"/>
        </w:rPr>
        <w:t xml:space="preserve"></w:t>
      </w:r>
      <w:r>
        <w:rPr>
          <w:rFonts w:hint="eastAsia" w:asciiTheme="minorEastAsia" w:hAnsiTheme="minorEastAsia" w:eastAsiaTheme="minorEastAsia"/>
          <w:sz w:val="24"/>
        </w:rPr>
        <w:t xml:space="preserve">否，是否给予小微企业评审优惠：</w:t>
      </w:r>
      <w:r>
        <w:rPr>
          <w:rFonts w:hint="eastAsia" w:ascii="宋体" w:hAnsi="宋体" w:cs="宋体"/>
          <w:sz w:val="24"/>
        </w:rPr>
        <w:t xml:space="preserve"></w:t>
      </w:r>
      <w:r>
        <w:rPr>
          <w:rFonts w:hint="eastAsia" w:asciiTheme="minorEastAsia" w:hAnsiTheme="minorEastAsia" w:eastAsiaTheme="minorEastAsia"/>
          <w:iCs/>
          <w:sz w:val="24"/>
        </w:rPr>
        <w:t xml:space="preserve">是，</w:t>
      </w:r>
      <w:bookmarkStart w:id="115" w:name="OLE_LINK27"/>
      <w:r/>
      <w:bookmarkStart w:id="116" w:name="OLE_LINK28"/>
      <w:r>
        <w:rPr>
          <w:rFonts w:hint="eastAsia" w:ascii="宋体" w:hAnsi="宋体" w:cs="宋体"/>
          <w:sz w:val="24"/>
        </w:rPr>
        <w:t xml:space="preserve"></w:t>
      </w:r>
      <w:r>
        <w:rPr>
          <w:rFonts w:hint="eastAsia" w:asciiTheme="minorEastAsia" w:hAnsiTheme="minorEastAsia" w:eastAsiaTheme="minorEastAsia"/>
          <w:sz w:val="24"/>
        </w:rPr>
        <w:t xml:space="preserve">否</w:t>
      </w:r>
      <w:bookmarkEnd w:id="115"/>
      <w:r/>
      <w:bookmarkEnd w:id="116"/>
      <w:r/>
      <w:r/>
    </w:p>
    <w:p>
      <w:pPr>
        <w:numPr>
          <w:ilvl w:val="255"/>
          <w:numId w:val="0"/>
        </w:numPr>
        <w:spacing w:line="360" w:lineRule="auto"/>
        <w:rPr>
          <w:rFonts w:asciiTheme="minorEastAsia" w:hAnsiTheme="minorEastAsia" w:eastAsiaTheme="minorEastAsia"/>
          <w:iCs/>
          <w:sz w:val="24"/>
        </w:rPr>
      </w:pPr>
      <w:r>
        <w:rPr>
          <w:rFonts w:hint="eastAsia" w:asciiTheme="minorEastAsia" w:hAnsiTheme="minorEastAsia" w:eastAsiaTheme="minorEastAsia"/>
          <w:sz w:val="24"/>
        </w:rPr>
        <w:t xml:space="preserve">中标（成交）采购标的制造商是否为残疾人福利性单位：</w:t>
      </w:r>
      <w:bookmarkStart w:id="117" w:name="OLE_LINK37"/>
      <w:r>
        <w:rPr>
          <w:rFonts w:hint="eastAsia" w:ascii="宋体" w:hAnsi="宋体" w:cs="宋体"/>
          <w:sz w:val="24"/>
        </w:rPr>
        <w:t xml:space="preserve"></w:t>
      </w:r>
      <w:bookmarkEnd w:id="117"/>
      <w:r>
        <w:rPr>
          <w:rFonts w:hint="eastAsia" w:asciiTheme="minorEastAsia" w:hAnsiTheme="minorEastAsia" w:eastAsiaTheme="minorEastAsia"/>
          <w:sz w:val="24"/>
        </w:rPr>
        <w:t xml:space="preserve">是，</w:t>
      </w:r>
      <w:r>
        <w:rPr>
          <w:rFonts w:hint="eastAsia" w:ascii="宋体" w:hAnsi="宋体" w:cs="宋体"/>
          <w:sz w:val="24"/>
        </w:rPr>
        <w:t xml:space="preserve"></w:t>
      </w:r>
      <w:r>
        <w:rPr>
          <w:rFonts w:hint="eastAsia" w:asciiTheme="minorEastAsia" w:hAnsiTheme="minorEastAsia" w:eastAsiaTheme="minorEastAsia"/>
          <w:iCs/>
          <w:sz w:val="24"/>
        </w:rPr>
        <w:t xml:space="preserve">否</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中标（成交）采购标的制造商是否为监狱企业：</w:t>
      </w:r>
      <w:r>
        <w:rPr>
          <w:rFonts w:hint="eastAsia" w:ascii="宋体" w:hAnsi="宋体" w:cs="宋体"/>
          <w:sz w:val="24"/>
        </w:rPr>
        <w:t xml:space="preserve"></w:t>
      </w:r>
      <w:r>
        <w:rPr>
          <w:rFonts w:hint="eastAsia" w:asciiTheme="minorEastAsia" w:hAnsiTheme="minorEastAsia" w:eastAsiaTheme="minorEastAsia"/>
          <w:sz w:val="24"/>
        </w:rPr>
        <w:t xml:space="preserve">是，</w:t>
      </w:r>
      <w:bookmarkStart w:id="118" w:name="OLE_LINK107"/>
      <w:r/>
      <w:bookmarkStart w:id="119" w:name="OLE_LINK108"/>
      <w:r>
        <w:rPr>
          <w:rFonts w:hint="eastAsia" w:ascii="宋体" w:hAnsi="宋体" w:cs="宋体"/>
          <w:sz w:val="24"/>
        </w:rPr>
        <w:t xml:space="preserve"></w:t>
      </w:r>
      <w:bookmarkEnd w:id="118"/>
      <w:r/>
      <w:bookmarkEnd w:id="119"/>
      <w:r>
        <w:rPr>
          <w:rFonts w:hint="eastAsia" w:asciiTheme="minorEastAsia" w:hAnsiTheme="minorEastAsia" w:eastAsiaTheme="minorEastAsia"/>
          <w:iCs/>
          <w:sz w:val="24"/>
        </w:rPr>
        <w:t xml:space="preserve">否</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（6）合同是否分包：</w:t>
      </w:r>
      <w:r>
        <w:rPr>
          <w:rFonts w:hint="eastAsia" w:ascii="宋体" w:hAnsi="宋体" w:cs="宋体"/>
          <w:sz w:val="24"/>
        </w:rPr>
        <w:t xml:space="preserve"></w:t>
      </w:r>
      <w:r>
        <w:rPr>
          <w:rFonts w:hint="eastAsia" w:asciiTheme="minorEastAsia" w:hAnsiTheme="minorEastAsia" w:eastAsiaTheme="minorEastAsia"/>
          <w:sz w:val="24"/>
        </w:rPr>
        <w:t xml:space="preserve">是，</w:t>
      </w:r>
      <w:r>
        <w:rPr>
          <w:rFonts w:hint="eastAsia" w:ascii="宋体" w:hAnsi="宋体" w:cs="宋体"/>
          <w:sz w:val="24"/>
        </w:rPr>
        <w:t xml:space="preserve"></w:t>
      </w:r>
      <w:r>
        <w:rPr>
          <w:rFonts w:hint="eastAsia" w:asciiTheme="minorEastAsia" w:hAnsiTheme="minorEastAsia" w:eastAsiaTheme="minorEastAsia"/>
          <w:iCs/>
          <w:sz w:val="24"/>
        </w:rPr>
        <w:t xml:space="preserve">否</w:t>
      </w:r>
      <w:r/>
    </w:p>
    <w:p>
      <w:pPr>
        <w:numPr>
          <w:ilvl w:val="255"/>
          <w:numId w:val="0"/>
        </w:numPr>
        <w:ind w:firstLine="480"/>
        <w:spacing w:line="360" w:lineRule="auto"/>
        <w:rPr>
          <w:rFonts w:cs="宋体" w:asciiTheme="minorEastAsia" w:hAnsiTheme="minorEastAsia" w:eastAsiaTheme="minorEastAsia"/>
          <w:iCs/>
          <w:sz w:val="24"/>
        </w:rPr>
      </w:pPr>
      <w:r>
        <w:rPr>
          <w:rFonts w:hint="eastAsia" w:cs="宋体" w:asciiTheme="minorEastAsia" w:hAnsiTheme="minorEastAsia" w:eastAsiaTheme="minorEastAsia"/>
          <w:sz w:val="24"/>
        </w:rPr>
        <w:t xml:space="preserve">（7）中标（成交）供应商是否为外商投资企业：</w:t>
      </w:r>
      <w:r>
        <w:rPr>
          <w:rFonts w:hint="eastAsia" w:ascii="宋体" w:hAnsi="宋体" w:cs="宋体"/>
          <w:sz w:val="24"/>
        </w:rPr>
        <w:t xml:space="preserve"></w:t>
      </w:r>
      <w:r>
        <w:rPr>
          <w:rFonts w:hint="eastAsia" w:cs="宋体" w:asciiTheme="minorEastAsia" w:hAnsiTheme="minorEastAsia" w:eastAsiaTheme="minorEastAsia"/>
          <w:iCs/>
          <w:sz w:val="24"/>
        </w:rPr>
        <w:t xml:space="preserve">否</w:t>
      </w:r>
      <w:r/>
    </w:p>
    <w:p>
      <w:pPr>
        <w:ind w:firstLine="480"/>
        <w:jc w:val="left"/>
        <w:spacing w:line="360" w:lineRule="auto"/>
        <w:widowControl/>
        <w:tabs>
          <w:tab w:val="left" w:pos="13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（8）是否涉及进口产品：</w:t>
      </w:r>
      <w:r/>
    </w:p>
    <w:p>
      <w:pPr>
        <w:ind w:firstLine="960"/>
        <w:spacing w:line="360" w:lineRule="auto"/>
        <w:rPr>
          <w:rFonts w:asciiTheme="minorEastAsia" w:hAnsiTheme="minorEastAsia" w:eastAsiaTheme="minorEastAsia"/>
          <w:sz w:val="24"/>
        </w:rPr>
      </w:pPr>
      <w:r>
        <w:rPr>
          <w:rFonts w:hint="eastAsia" w:ascii="宋体" w:hAnsi="宋体" w:cs="宋体"/>
          <w:sz w:val="24"/>
        </w:rPr>
        <w:t xml:space="preserve"></w:t>
      </w:r>
      <w:r>
        <w:rPr>
          <w:rFonts w:hint="eastAsia" w:asciiTheme="minorEastAsia" w:hAnsiTheme="minorEastAsia" w:eastAsiaTheme="minorEastAsia"/>
          <w:sz w:val="24"/>
        </w:rPr>
        <w:t xml:space="preserve">是，</w:t>
      </w:r>
      <w:r>
        <w:rPr>
          <w:rFonts w:hint="eastAsia" w:ascii="宋体" w:hAnsi="宋体" w:cs="宋体"/>
          <w:sz w:val="24"/>
        </w:rPr>
        <w:t xml:space="preserve"></w:t>
      </w:r>
      <w:r>
        <w:rPr>
          <w:rFonts w:hint="eastAsia" w:asciiTheme="minorEastAsia" w:hAnsiTheme="minorEastAsia" w:eastAsiaTheme="minorEastAsia"/>
          <w:sz w:val="24"/>
        </w:rPr>
        <w:t xml:space="preserve">否</w:t>
      </w:r>
      <w:r/>
    </w:p>
    <w:p>
      <w:pPr>
        <w:numPr>
          <w:ilvl w:val="255"/>
          <w:numId w:val="0"/>
        </w:numPr>
        <w:spacing w:line="360" w:lineRule="auto"/>
        <w:tabs>
          <w:tab w:val="left" w:pos="740" w:leader="none"/>
        </w:tabs>
        <w:rPr>
          <w:rFonts w:asciiTheme="minorEastAsia" w:hAnsiTheme="minorEastAsia" w:eastAsiaTheme="minorEastAsia"/>
          <w:sz w:val="24"/>
        </w:rPr>
      </w:pPr>
      <w:r>
        <w:rPr>
          <w:rFonts w:hint="eastAsia" w:asciiTheme="minorEastAsia" w:hAnsiTheme="minorEastAsia" w:eastAsiaTheme="minorEastAsia"/>
          <w:sz w:val="24"/>
        </w:rPr>
        <w:t xml:space="preserve">    （9）是否涉及节能产品：</w:t>
      </w:r>
      <w:r/>
    </w:p>
    <w:p>
      <w:pPr>
        <w:numPr>
          <w:ilvl w:val="255"/>
          <w:numId w:val="0"/>
        </w:numPr>
        <w:ind w:firstLine="960"/>
        <w:spacing w:line="360" w:lineRule="auto"/>
        <w:tabs>
          <w:tab w:val="left" w:pos="740" w:leader="none"/>
        </w:tabs>
        <w:rPr>
          <w:rFonts w:asciiTheme="minorEastAsia" w:hAnsiTheme="minorEastAsia" w:eastAsiaTheme="minorEastAsia"/>
          <w:sz w:val="24"/>
        </w:rPr>
      </w:pPr>
      <w:r>
        <w:rPr>
          <w:rFonts w:hint="eastAsia" w:ascii="宋体" w:hAnsi="宋体" w:cs="宋体"/>
          <w:sz w:val="24"/>
        </w:rPr>
        <w:t xml:space="preserve"></w:t>
      </w:r>
      <w:r>
        <w:rPr>
          <w:rFonts w:hint="eastAsia" w:asciiTheme="minorEastAsia" w:hAnsiTheme="minorEastAsia" w:eastAsiaTheme="minorEastAsia"/>
          <w:sz w:val="24"/>
        </w:rPr>
        <w:t xml:space="preserve">是，</w:t>
      </w:r>
      <w:bookmarkStart w:id="120" w:name="OLE_LINK1"/>
      <w:r/>
      <w:bookmarkStart w:id="121" w:name="OLE_LINK2"/>
      <w:r>
        <w:rPr>
          <w:rFonts w:hint="eastAsia" w:ascii="宋体" w:hAnsi="宋体" w:cs="宋体"/>
          <w:sz w:val="24"/>
        </w:rPr>
        <w:t xml:space="preserve"></w:t>
      </w:r>
      <w:r>
        <w:rPr>
          <w:rFonts w:hint="eastAsia" w:asciiTheme="minorEastAsia" w:hAnsiTheme="minorEastAsia" w:eastAsiaTheme="minorEastAsia"/>
          <w:sz w:val="24"/>
        </w:rPr>
        <w:t xml:space="preserve">否</w:t>
      </w:r>
      <w:bookmarkEnd w:id="120"/>
      <w:r/>
      <w:bookmarkEnd w:id="121"/>
      <w:r>
        <w:rPr>
          <w:rFonts w:hint="eastAsia" w:asciiTheme="minorEastAsia" w:hAnsiTheme="minorEastAsia" w:eastAsiaTheme="minorEastAsia"/>
          <w:sz w:val="24"/>
        </w:rPr>
        <w:t xml:space="preserve">《节能产品政府采购品目清单》的底级品目名称：</w:t>
      </w:r>
      <w:r/>
    </w:p>
    <w:p>
      <w:pPr>
        <w:numPr>
          <w:ilvl w:val="255"/>
          <w:numId w:val="0"/>
        </w:numPr>
        <w:ind w:firstLine="960"/>
        <w:spacing w:line="360" w:lineRule="auto"/>
        <w:tabs>
          <w:tab w:val="left" w:pos="740" w:leader="none"/>
        </w:tabs>
        <w:rPr>
          <w:rFonts w:asciiTheme="minorEastAsia" w:hAnsiTheme="minorEastAsia" w:eastAsiaTheme="minorEastAsia"/>
          <w:sz w:val="24"/>
        </w:rPr>
      </w:pPr>
      <w:r/>
      <w:bookmarkStart w:id="122" w:name="OLE_LINK5"/>
      <w:r/>
      <w:bookmarkStart w:id="123" w:name="OLE_LINK6"/>
      <w:r>
        <w:rPr>
          <w:rFonts w:hint="eastAsia" w:ascii="宋体" w:hAnsi="宋体" w:cs="宋体"/>
          <w:sz w:val="24"/>
        </w:rPr>
        <w:t xml:space="preserve"></w:t>
      </w:r>
      <w:bookmarkEnd w:id="122"/>
      <w:r/>
      <w:bookmarkEnd w:id="123"/>
      <w:r>
        <w:rPr>
          <w:rFonts w:hint="eastAsia" w:asciiTheme="minorEastAsia" w:hAnsiTheme="minorEastAsia" w:eastAsiaTheme="minorEastAsia"/>
          <w:sz w:val="24"/>
        </w:rPr>
        <w:t xml:space="preserve">强制采购，</w:t>
      </w:r>
      <w:bookmarkStart w:id="124" w:name="OLE_LINK15"/>
      <w:r/>
      <w:bookmarkStart w:id="125" w:name="OLE_LINK17"/>
      <w:r>
        <w:rPr>
          <w:rFonts w:hint="eastAsia" w:ascii="宋体" w:hAnsi="宋体" w:cs="宋体"/>
          <w:sz w:val="24"/>
        </w:rPr>
        <w:t xml:space="preserve"></w:t>
      </w:r>
      <w:r>
        <w:rPr>
          <w:rFonts w:hint="eastAsia" w:asciiTheme="minorEastAsia" w:hAnsiTheme="minorEastAsia" w:eastAsiaTheme="minorEastAsia"/>
          <w:sz w:val="24"/>
        </w:rPr>
        <w:t xml:space="preserve">否</w:t>
      </w:r>
      <w:bookmarkEnd w:id="124"/>
      <w:r/>
      <w:bookmarkEnd w:id="125"/>
      <w:r/>
      <w:r/>
    </w:p>
    <w:p>
      <w:pPr>
        <w:numPr>
          <w:ilvl w:val="255"/>
          <w:numId w:val="0"/>
        </w:numPr>
        <w:ind w:firstLine="960"/>
        <w:spacing w:line="360" w:lineRule="auto"/>
        <w:tabs>
          <w:tab w:val="left" w:pos="740" w:leader="none"/>
        </w:tabs>
        <w:rPr>
          <w:rFonts w:asciiTheme="minorEastAsia" w:hAnsiTheme="minorEastAsia" w:eastAsiaTheme="minorEastAsia"/>
          <w:sz w:val="24"/>
        </w:rPr>
      </w:pPr>
      <w:r>
        <w:rPr>
          <w:rFonts w:hint="eastAsia" w:asciiTheme="minorEastAsia" w:hAnsiTheme="minorEastAsia" w:eastAsiaTheme="minorEastAsia"/>
          <w:sz w:val="24"/>
        </w:rPr>
        <w:t xml:space="preserve">是否涉及环境标志产品：</w:t>
      </w:r>
      <w:r/>
    </w:p>
    <w:p>
      <w:pPr>
        <w:numPr>
          <w:ilvl w:val="255"/>
          <w:numId w:val="0"/>
        </w:numPr>
        <w:ind w:firstLine="960"/>
        <w:spacing w:line="360" w:lineRule="auto"/>
        <w:tabs>
          <w:tab w:val="left" w:pos="740" w:leader="none"/>
        </w:tabs>
        <w:rPr>
          <w:rFonts w:asciiTheme="minorEastAsia" w:hAnsiTheme="minorEastAsia" w:eastAsiaTheme="minorEastAsia"/>
          <w:sz w:val="24"/>
        </w:rPr>
      </w:pPr>
      <w:r>
        <w:rPr>
          <w:rFonts w:hint="eastAsia" w:ascii="宋体" w:hAnsi="宋体" w:cs="宋体"/>
          <w:sz w:val="24"/>
        </w:rPr>
        <w:t xml:space="preserve"></w:t>
      </w:r>
      <w:r>
        <w:rPr>
          <w:rFonts w:hint="eastAsia" w:asciiTheme="minorEastAsia" w:hAnsiTheme="minorEastAsia" w:eastAsiaTheme="minorEastAsia"/>
          <w:sz w:val="24"/>
        </w:rPr>
        <w:t xml:space="preserve">是 </w:t>
      </w:r>
      <w:r>
        <w:rPr>
          <w:rFonts w:hint="eastAsia" w:ascii="宋体" w:hAnsi="宋体" w:cs="宋体"/>
          <w:sz w:val="24"/>
        </w:rPr>
        <w:t xml:space="preserve"></w:t>
      </w:r>
      <w:r>
        <w:rPr>
          <w:rFonts w:hint="eastAsia" w:asciiTheme="minorEastAsia" w:hAnsiTheme="minorEastAsia" w:eastAsiaTheme="minorEastAsia"/>
          <w:sz w:val="24"/>
        </w:rPr>
        <w:t xml:space="preserve">否，《环境标志产品政府采购品目清单》的底级品目名称：</w:t>
      </w:r>
      <w:r/>
    </w:p>
    <w:p>
      <w:pPr>
        <w:numPr>
          <w:ilvl w:val="255"/>
          <w:numId w:val="0"/>
        </w:numPr>
        <w:ind w:firstLine="840"/>
        <w:spacing w:line="360" w:lineRule="auto"/>
        <w:tabs>
          <w:tab w:val="left" w:pos="740" w:leader="none"/>
        </w:tabs>
        <w:rPr>
          <w:rFonts w:asciiTheme="minorEastAsia" w:hAnsiTheme="minorEastAsia" w:eastAsiaTheme="minorEastAsia"/>
          <w:sz w:val="24"/>
        </w:rPr>
      </w:pPr>
      <w:r>
        <w:rPr>
          <w:rFonts w:hint="eastAsia" w:ascii="宋体" w:hAnsi="宋体" w:cs="宋体"/>
          <w:sz w:val="24"/>
        </w:rPr>
        <w:t xml:space="preserve"></w:t>
      </w:r>
      <w:r>
        <w:rPr>
          <w:rFonts w:hint="eastAsia" w:asciiTheme="minorEastAsia" w:hAnsiTheme="minorEastAsia" w:eastAsiaTheme="minorEastAsia"/>
          <w:sz w:val="24"/>
        </w:rPr>
        <w:t xml:space="preserve">强制采购，</w:t>
      </w:r>
      <w:r>
        <w:rPr>
          <w:rFonts w:hint="eastAsia" w:ascii="宋体" w:hAnsi="宋体" w:cs="宋体"/>
          <w:sz w:val="24"/>
        </w:rPr>
        <w:t xml:space="preserve"></w:t>
      </w:r>
      <w:r>
        <w:rPr>
          <w:rFonts w:hint="eastAsia" w:asciiTheme="minorEastAsia" w:hAnsiTheme="minorEastAsia" w:eastAsiaTheme="minorEastAsia"/>
          <w:sz w:val="24"/>
        </w:rPr>
        <w:t xml:space="preserve">否</w:t>
      </w:r>
      <w:r/>
    </w:p>
    <w:p>
      <w:pPr>
        <w:numPr>
          <w:ilvl w:val="255"/>
          <w:numId w:val="0"/>
        </w:numPr>
        <w:ind w:firstLine="84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是否涉及绿色产品：</w:t>
      </w:r>
      <w:r/>
    </w:p>
    <w:p>
      <w:pPr>
        <w:ind w:firstLine="900"/>
        <w:jc w:val="left"/>
        <w:spacing w:line="360" w:lineRule="auto"/>
        <w:widowControl/>
        <w:rPr>
          <w:rFonts w:asciiTheme="minorEastAsia" w:hAnsiTheme="minorEastAsia" w:eastAsiaTheme="minorEastAsia"/>
          <w:sz w:val="24"/>
        </w:rPr>
      </w:pPr>
      <w:r>
        <w:rPr>
          <w:rFonts w:hint="eastAsia" w:ascii="宋体" w:hAnsi="宋体" w:cs="宋体"/>
          <w:sz w:val="24"/>
        </w:rPr>
        <w:t xml:space="preserve"></w:t>
      </w:r>
      <w:r>
        <w:rPr>
          <w:rFonts w:hint="eastAsia" w:asciiTheme="minorEastAsia" w:hAnsiTheme="minorEastAsia" w:eastAsiaTheme="minorEastAsia"/>
          <w:sz w:val="24"/>
        </w:rPr>
        <w:t xml:space="preserve">是，绿色产品政府采购相关政策确定的底级品目名称：</w:t>
      </w:r>
      <w:r/>
    </w:p>
    <w:p>
      <w:pPr>
        <w:numPr>
          <w:ilvl w:val="255"/>
          <w:numId w:val="0"/>
        </w:numPr>
        <w:ind w:firstLine="840"/>
        <w:spacing w:line="360" w:lineRule="auto"/>
        <w:tabs>
          <w:tab w:val="left" w:pos="740" w:leader="none"/>
        </w:tabs>
        <w:rPr>
          <w:rFonts w:cs="华文楷体" w:asciiTheme="minorEastAsia" w:hAnsiTheme="minorEastAsia" w:eastAsiaTheme="minorEastAsia"/>
          <w:sz w:val="24"/>
        </w:rPr>
      </w:pPr>
      <w:r>
        <w:rPr>
          <w:rFonts w:hint="eastAsia" w:ascii="宋体" w:hAnsi="宋体" w:cs="宋体"/>
          <w:sz w:val="24"/>
        </w:rPr>
        <w:t xml:space="preserve"></w:t>
      </w:r>
      <w:r>
        <w:rPr>
          <w:rFonts w:hint="eastAsia" w:asciiTheme="minorEastAsia" w:hAnsiTheme="minorEastAsia" w:eastAsiaTheme="minorEastAsia"/>
          <w:sz w:val="24"/>
        </w:rPr>
        <w:t xml:space="preserve">强制采购，</w:t>
      </w:r>
      <w:bookmarkStart w:id="126" w:name="OLE_LINK21"/>
      <w:r>
        <w:rPr>
          <w:rFonts w:hint="eastAsia" w:ascii="宋体" w:hAnsi="宋体" w:cs="宋体"/>
          <w:sz w:val="24"/>
        </w:rPr>
        <w:t xml:space="preserve"></w:t>
      </w:r>
      <w:bookmarkEnd w:id="126"/>
      <w:r>
        <w:rPr>
          <w:rFonts w:hint="eastAsia" w:asciiTheme="minorEastAsia" w:hAnsiTheme="minorEastAsia" w:eastAsiaTheme="minorEastAsia"/>
          <w:sz w:val="24"/>
        </w:rPr>
        <w:t xml:space="preserve">否</w:t>
      </w:r>
      <w:r/>
    </w:p>
    <w:p>
      <w:pPr>
        <w:numPr>
          <w:ilvl w:val="255"/>
          <w:numId w:val="0"/>
        </w:num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（10）涉及商品包装和快递包装的，是否参考《商品包装政府采购需求标准（试行）》、《快递包装政府采购需求标准（试行）》明确产品及相关快递服务的具体包装要求：</w:t>
      </w:r>
      <w:r>
        <w:rPr>
          <w:rFonts w:hint="eastAsia" w:ascii="宋体" w:hAnsi="宋体" w:cs="宋体"/>
          <w:sz w:val="24"/>
        </w:rPr>
        <w:t xml:space="preserve"></w:t>
      </w:r>
      <w:r>
        <w:rPr>
          <w:rFonts w:hint="eastAsia" w:asciiTheme="minorEastAsia" w:hAnsiTheme="minorEastAsia" w:eastAsiaTheme="minorEastAsia"/>
          <w:sz w:val="24"/>
        </w:rPr>
        <w:t xml:space="preserve">是</w:t>
      </w:r>
      <w:r>
        <w:rPr>
          <w:rFonts w:hint="eastAsia" w:asciiTheme="minorEastAsia" w:hAnsiTheme="minorEastAsia" w:eastAsiaTheme="minorEastAsia"/>
          <w:sz w:val="24"/>
        </w:rPr>
        <w:t xml:space="preserve">       </w:t>
      </w:r>
      <w:r>
        <w:rPr>
          <w:rFonts w:hint="eastAsia" w:ascii="宋体" w:hAnsi="宋体" w:cs="宋体"/>
          <w:sz w:val="24"/>
        </w:rPr>
        <w:t xml:space="preserve"></w:t>
      </w:r>
      <w:r>
        <w:rPr>
          <w:rFonts w:hint="eastAsia" w:asciiTheme="minorEastAsia" w:hAnsiTheme="minorEastAsia" w:eastAsiaTheme="minorEastAsia"/>
          <w:sz w:val="24"/>
        </w:rPr>
        <w:t xml:space="preserve">否</w:t>
      </w:r>
      <w:r>
        <w:rPr>
          <w:rFonts w:hint="eastAsia" w:ascii="宋体" w:hAnsi="宋体" w:cs="宋体"/>
          <w:sz w:val="24"/>
        </w:rPr>
        <w:t xml:space="preserve"></w:t>
      </w:r>
      <w:r>
        <w:rPr>
          <w:rFonts w:hint="eastAsia" w:asciiTheme="minorEastAsia" w:hAnsiTheme="minorEastAsia" w:eastAsiaTheme="minorEastAsia"/>
          <w:sz w:val="24"/>
        </w:rPr>
        <w:t xml:space="preserve">不涉及</w:t>
      </w:r>
      <w:r/>
    </w:p>
    <w:p>
      <w:pPr>
        <w:numPr>
          <w:ilvl w:val="0"/>
          <w:numId w:val="4"/>
        </w:num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合同金额</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（1）合同金额小写：</w:t>
      </w:r>
      <w:r/>
    </w:p>
    <w:p>
      <w:pPr>
        <w:ind w:firstLine="60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大写：</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分包金额（如有）小写：</w:t>
      </w:r>
      <w:r/>
    </w:p>
    <w:p>
      <w:pPr>
        <w:ind w:firstLine="6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大写：</w:t>
      </w:r>
      <w:r/>
    </w:p>
    <w:p>
      <w:pPr>
        <w:ind w:firstLine="6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（2）付款方式：</w:t>
      </w:r>
      <w:r/>
    </w:p>
    <w:p>
      <w:pPr>
        <w:ind w:firstLine="6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本合同以人民币付款。</w:t>
      </w:r>
      <w:r/>
    </w:p>
    <w:p>
      <w:pPr>
        <w:pStyle w:val="827"/>
        <w:ind w:left="420" w:firstLine="0"/>
        <w:spacing w:line="520" w:lineRule="exact"/>
        <w:widowControl/>
        <w:rPr>
          <w:rFonts w:cs="楷体" w:asciiTheme="minorEastAsia" w:hAnsiTheme="minorEastAsia" w:eastAsiaTheme="minorEastAsia"/>
          <w:bCs/>
          <w:sz w:val="24"/>
          <w:lang w:eastAsia="zh-CN"/>
        </w:rPr>
      </w:pPr>
      <w:r>
        <w:rPr>
          <w:rFonts w:hint="eastAsia" w:cs="楷体" w:asciiTheme="minorEastAsia" w:hAnsiTheme="minorEastAsia" w:eastAsiaTheme="minorEastAsia"/>
          <w:bCs/>
          <w:sz w:val="24"/>
          <w:lang w:eastAsia="zh-CN"/>
        </w:rPr>
        <w:t xml:space="preserve">（1）合同签订后，收到乙方发票10个工作日内支付合同款的30%；</w:t>
      </w:r>
      <w:r/>
    </w:p>
    <w:p>
      <w:pPr>
        <w:ind w:firstLine="360"/>
        <w:spacing w:line="520" w:lineRule="exact"/>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（2）项目初验，并试运行满1个月，验收合格后，收到乙方发票10个工作日内支付至合同价的90%；</w:t>
      </w:r>
      <w:r/>
    </w:p>
    <w:p>
      <w:pPr>
        <w:ind w:firstLine="360"/>
        <w:spacing w:line="520" w:lineRule="exact"/>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（3）项目终验后,收到乙方发票10个工作日内支付至合同价的100%。</w:t>
      </w:r>
      <w:r/>
    </w:p>
    <w:p>
      <w:pPr>
        <w:numPr>
          <w:ilvl w:val="0"/>
          <w:numId w:val="4"/>
        </w:numPr>
        <w:ind w:firstLine="482"/>
        <w:spacing w:line="360" w:lineRule="auto"/>
        <w:rPr>
          <w:rFonts w:asciiTheme="minorEastAsia" w:hAnsiTheme="minorEastAsia" w:eastAsiaTheme="minorEastAsia"/>
          <w:b/>
          <w:sz w:val="24"/>
          <w:u w:val="single"/>
        </w:rPr>
      </w:pPr>
      <w:r>
        <w:rPr>
          <w:rFonts w:hint="eastAsia" w:asciiTheme="minorEastAsia" w:hAnsiTheme="minorEastAsia" w:eastAsiaTheme="minorEastAsia"/>
          <w:b/>
          <w:sz w:val="24"/>
        </w:rPr>
        <w:t xml:space="preserve">合同履行</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sz w:val="24"/>
        </w:rPr>
        <w:t xml:space="preserve">（1）</w:t>
      </w:r>
      <w:r>
        <w:rPr>
          <w:rFonts w:asciiTheme="minorEastAsia" w:hAnsiTheme="minorEastAsia" w:eastAsiaTheme="minorEastAsia"/>
          <w:sz w:val="24"/>
        </w:rPr>
        <w:t xml:space="preserve">采购项目交付时间：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天</w:t>
      </w:r>
      <w:r>
        <w:rPr>
          <w:rFonts w:asciiTheme="minorEastAsia" w:hAnsiTheme="minorEastAsia" w:eastAsiaTheme="minorEastAsia"/>
          <w:spacing w:val="-1"/>
          <w:sz w:val="24"/>
        </w:rPr>
        <w:t xml:space="preserve">。</w:t>
      </w:r>
      <w:r/>
    </w:p>
    <w:p>
      <w:pPr>
        <w:pStyle w:val="827"/>
        <w:ind w:right="300" w:firstLine="480"/>
        <w:spacing w:before="6" w:line="360" w:lineRule="auto"/>
        <w:tabs>
          <w:tab w:val="left" w:pos="356" w:leader="none"/>
        </w:tabs>
        <w:rPr>
          <w:rFonts w:cs="宋体" w:asciiTheme="minorEastAsia" w:hAnsiTheme="minorEastAsia" w:eastAsiaTheme="minorEastAsia"/>
          <w:sz w:val="24"/>
          <w:lang w:eastAsia="zh-CN"/>
        </w:rPr>
      </w:pPr>
      <w:r>
        <w:rPr>
          <w:rFonts w:hint="eastAsia" w:cs="宋体" w:asciiTheme="minorEastAsia" w:hAnsiTheme="minorEastAsia" w:eastAsiaTheme="minorEastAsia"/>
          <w:bCs/>
          <w:sz w:val="24"/>
          <w:lang w:eastAsia="zh-CN"/>
        </w:rPr>
        <w:t xml:space="preserve">（2）</w:t>
      </w:r>
      <w:r>
        <w:rPr>
          <w:rFonts w:hint="eastAsia" w:cs="宋体" w:asciiTheme="minorEastAsia" w:hAnsiTheme="minorEastAsia" w:eastAsiaTheme="minorEastAsia"/>
          <w:sz w:val="24"/>
          <w:lang w:eastAsia="zh-CN"/>
        </w:rPr>
        <w:t xml:space="preserve">履约地点</w:t>
      </w:r>
      <w:r>
        <w:rPr>
          <w:rFonts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采购方指定地点</w:t>
      </w:r>
      <w:r>
        <w:rPr>
          <w:rFonts w:hint="eastAsia" w:cs="宋体" w:asciiTheme="minorEastAsia" w:hAnsiTheme="minorEastAsia" w:eastAsiaTheme="minorEastAsia"/>
          <w:sz w:val="24"/>
          <w:lang w:eastAsia="zh-CN"/>
        </w:rPr>
        <w:t xml:space="preserve">。</w:t>
      </w:r>
      <w:r/>
    </w:p>
    <w:p>
      <w:pPr>
        <w:ind w:firstLine="480"/>
        <w:spacing w:line="360" w:lineRule="auto"/>
        <w:rPr>
          <w:rFonts w:cs="宋体" w:asciiTheme="minorEastAsia" w:hAnsiTheme="minorEastAsia" w:eastAsiaTheme="minorEastAsia"/>
          <w:sz w:val="24"/>
        </w:rPr>
      </w:pPr>
      <w:r/>
      <w:bookmarkStart w:id="127" w:name="OLE_LINK116"/>
      <w:r/>
      <w:bookmarkStart w:id="128" w:name="OLE_LINK117"/>
      <w:r>
        <w:rPr>
          <w:rFonts w:hint="eastAsia" w:cs="宋体" w:asciiTheme="minorEastAsia" w:hAnsiTheme="minorEastAsia" w:eastAsiaTheme="minorEastAsia"/>
          <w:bCs/>
          <w:sz w:val="24"/>
        </w:rPr>
        <w:t xml:space="preserve">（3）</w:t>
      </w:r>
      <w:bookmarkEnd w:id="127"/>
      <w:r/>
      <w:bookmarkEnd w:id="128"/>
      <w:r>
        <w:rPr>
          <w:rFonts w:hint="eastAsia" w:cs="宋体" w:asciiTheme="minorEastAsia" w:hAnsiTheme="minorEastAsia" w:eastAsiaTheme="minorEastAsia"/>
          <w:bCs/>
          <w:sz w:val="24"/>
        </w:rPr>
        <w:t xml:space="preserve">履约担保：</w:t>
      </w:r>
      <w:r>
        <w:rPr>
          <w:rFonts w:hint="eastAsia" w:cs="宋体" w:asciiTheme="minorEastAsia" w:hAnsiTheme="minorEastAsia" w:eastAsiaTheme="minorEastAsia"/>
          <w:sz w:val="24"/>
        </w:rPr>
        <w:t xml:space="preserve">本项目不收取履约保证金。</w:t>
      </w:r>
      <w:r/>
    </w:p>
    <w:p>
      <w:pPr>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）风险处置措施和替代方案：</w:t>
      </w:r>
      <w:r/>
    </w:p>
    <w:p>
      <w:pPr>
        <w:numPr>
          <w:ilvl w:val="0"/>
          <w:numId w:val="4"/>
        </w:num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合同验收</w:t>
      </w:r>
      <w:r/>
    </w:p>
    <w:p>
      <w:pPr>
        <w:numPr>
          <w:ilvl w:val="0"/>
          <w:numId w:val="6"/>
        </w:num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验收组织方式：</w:t>
      </w:r>
      <w:r>
        <w:rPr>
          <w:rFonts w:ascii="Wingdings" w:hAnsi="Wingdings" w:eastAsia="Wingdings" w:cs="Wingdings"/>
          <w:sz w:val="24"/>
        </w:rPr>
        <w:t xml:space="preserve">þ</w:t>
      </w:r>
      <w:r>
        <w:rPr>
          <w:rFonts w:hint="eastAsia" w:asciiTheme="minorEastAsia" w:hAnsiTheme="minorEastAsia" w:eastAsiaTheme="minorEastAsia"/>
          <w:bCs/>
          <w:sz w:val="24"/>
        </w:rPr>
        <w:t xml:space="preserve">自行组织 </w:t>
      </w:r>
      <w:r>
        <w:rPr>
          <w:rFonts w:hint="eastAsia" w:ascii="宋体" w:hAnsi="宋体" w:cs="宋体"/>
          <w:sz w:val="24"/>
        </w:rPr>
        <w:t xml:space="preserve"></w:t>
      </w:r>
      <w:r>
        <w:rPr>
          <w:rFonts w:hint="eastAsia" w:asciiTheme="minorEastAsia" w:hAnsiTheme="minorEastAsia" w:eastAsiaTheme="minorEastAsia"/>
          <w:bCs/>
          <w:sz w:val="24"/>
        </w:rPr>
        <w:t xml:space="preserve">委托第三方组织</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验收主体：</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是否邀请本项目的其他供应商参加验收：</w:t>
      </w:r>
      <w:r>
        <w:rPr>
          <w:rFonts w:hint="eastAsia" w:ascii="宋体" w:hAnsi="宋体" w:cs="宋体"/>
          <w:sz w:val="24"/>
        </w:rPr>
        <w:t xml:space="preserve"></w:t>
      </w:r>
      <w:r>
        <w:rPr>
          <w:rFonts w:hint="eastAsia" w:asciiTheme="minorEastAsia" w:hAnsiTheme="minorEastAsia" w:eastAsiaTheme="minorEastAsia"/>
          <w:bCs/>
          <w:sz w:val="24"/>
        </w:rPr>
        <w:t xml:space="preserve">是  </w:t>
      </w:r>
      <w:r>
        <w:rPr>
          <w:rFonts w:ascii="Wingdings" w:hAnsi="Wingdings" w:eastAsia="Wingdings" w:cs="Wingdings"/>
          <w:sz w:val="24"/>
        </w:rPr>
        <w:t xml:space="preserve">þ</w:t>
      </w:r>
      <w:r>
        <w:rPr>
          <w:rFonts w:hint="eastAsia" w:asciiTheme="minorEastAsia" w:hAnsiTheme="minorEastAsia" w:eastAsiaTheme="minorEastAsia"/>
          <w:bCs/>
          <w:sz w:val="24"/>
        </w:rPr>
        <w:t xml:space="preserve">否</w:t>
      </w:r>
      <w:r/>
    </w:p>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是否邀请专家参加验收：</w:t>
      </w:r>
      <w:r>
        <w:rPr>
          <w:rFonts w:ascii="Wingdings" w:hAnsi="Wingdings" w:eastAsia="Wingdings" w:cs="Wingdings"/>
          <w:sz w:val="24"/>
        </w:rPr>
        <w:t xml:space="preserve">þ</w:t>
      </w:r>
      <w:r>
        <w:rPr>
          <w:rFonts w:hint="eastAsia" w:asciiTheme="minorEastAsia" w:hAnsiTheme="minorEastAsia" w:eastAsiaTheme="minorEastAsia"/>
          <w:bCs/>
          <w:sz w:val="24"/>
        </w:rPr>
        <w:t xml:space="preserve">是  </w:t>
      </w:r>
      <w:r>
        <w:rPr>
          <w:rFonts w:hint="eastAsia" w:ascii="宋体" w:hAnsi="宋体" w:cs="宋体"/>
          <w:sz w:val="24"/>
        </w:rPr>
        <w:t xml:space="preserve"></w:t>
      </w:r>
      <w:r>
        <w:rPr>
          <w:rFonts w:hint="eastAsia" w:asciiTheme="minorEastAsia" w:hAnsiTheme="minorEastAsia" w:eastAsiaTheme="minorEastAsia"/>
          <w:bCs/>
          <w:sz w:val="24"/>
        </w:rPr>
        <w:t xml:space="preserve">否</w:t>
      </w:r>
      <w:r/>
    </w:p>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是否邀请服务对象参加验收：</w:t>
      </w:r>
      <w:r>
        <w:rPr>
          <w:rFonts w:hint="eastAsia" w:ascii="宋体" w:hAnsi="宋体" w:cs="宋体"/>
          <w:sz w:val="24"/>
        </w:rPr>
        <w:t xml:space="preserve"></w:t>
      </w:r>
      <w:r>
        <w:rPr>
          <w:rFonts w:hint="eastAsia" w:asciiTheme="minorEastAsia" w:hAnsiTheme="minorEastAsia" w:eastAsiaTheme="minorEastAsia"/>
          <w:bCs/>
          <w:sz w:val="24"/>
        </w:rPr>
        <w:t xml:space="preserve">是  </w:t>
      </w:r>
      <w:r>
        <w:rPr>
          <w:rFonts w:hint="eastAsia" w:ascii="宋体" w:hAnsi="宋体" w:cs="宋体"/>
          <w:sz w:val="24"/>
        </w:rPr>
        <w:t xml:space="preserve"></w:t>
      </w:r>
      <w:r>
        <w:rPr>
          <w:rFonts w:hint="eastAsia" w:asciiTheme="minorEastAsia" w:hAnsiTheme="minorEastAsia" w:eastAsiaTheme="minorEastAsia"/>
          <w:bCs/>
          <w:sz w:val="24"/>
        </w:rPr>
        <w:t xml:space="preserve">否</w:t>
      </w:r>
      <w:r/>
    </w:p>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是否邀请第三方检测机构参加验收：</w:t>
      </w:r>
      <w:r>
        <w:rPr>
          <w:rFonts w:hint="eastAsia" w:ascii="宋体" w:hAnsi="宋体" w:cs="宋体"/>
          <w:sz w:val="24"/>
        </w:rPr>
        <w:t xml:space="preserve"></w:t>
      </w:r>
      <w:r>
        <w:rPr>
          <w:rFonts w:hint="eastAsia" w:asciiTheme="minorEastAsia" w:hAnsiTheme="minorEastAsia" w:eastAsiaTheme="minorEastAsia"/>
          <w:bCs/>
          <w:sz w:val="24"/>
        </w:rPr>
        <w:t xml:space="preserve">是  </w:t>
      </w:r>
      <w:r>
        <w:rPr>
          <w:rFonts w:hint="eastAsia" w:ascii="宋体" w:hAnsi="宋体" w:cs="宋体"/>
          <w:sz w:val="24"/>
        </w:rPr>
        <w:t xml:space="preserve"></w:t>
      </w:r>
      <w:r>
        <w:rPr>
          <w:rFonts w:hint="eastAsia" w:asciiTheme="minorEastAsia" w:hAnsiTheme="minorEastAsia" w:eastAsiaTheme="minorEastAsia"/>
          <w:bCs/>
          <w:sz w:val="24"/>
        </w:rPr>
        <w:t xml:space="preserve">否</w:t>
      </w:r>
      <w:r/>
    </w:p>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是否进行抽查检测：</w:t>
      </w:r>
      <w:r>
        <w:rPr>
          <w:rFonts w:hint="eastAsia" w:ascii="宋体" w:hAnsi="宋体" w:cs="宋体"/>
          <w:sz w:val="24"/>
        </w:rPr>
        <w:t xml:space="preserve"></w:t>
      </w:r>
      <w:r>
        <w:rPr>
          <w:rFonts w:hint="eastAsia" w:asciiTheme="minorEastAsia" w:hAnsiTheme="minorEastAsia" w:eastAsiaTheme="minorEastAsia"/>
          <w:bCs/>
          <w:sz w:val="24"/>
        </w:rPr>
        <w:t xml:space="preserve">是，抽查比例：</w:t>
      </w:r>
      <w:r>
        <w:rPr>
          <w:rFonts w:hint="eastAsia" w:ascii="宋体" w:hAnsi="宋体" w:cs="宋体"/>
          <w:sz w:val="24"/>
        </w:rPr>
        <w:t xml:space="preserve"></w:t>
      </w:r>
      <w:r>
        <w:rPr>
          <w:rFonts w:hint="eastAsia" w:asciiTheme="minorEastAsia" w:hAnsiTheme="minorEastAsia" w:eastAsiaTheme="minorEastAsia"/>
          <w:bCs/>
          <w:sz w:val="24"/>
        </w:rPr>
        <w:t xml:space="preserve">否</w:t>
      </w:r>
      <w:r/>
    </w:p>
    <w:p>
      <w:pPr>
        <w:ind w:firstLine="960"/>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是否存在破坏性检测：</w:t>
      </w:r>
      <w:r>
        <w:rPr>
          <w:rFonts w:hint="eastAsia" w:ascii="宋体" w:hAnsi="宋体" w:cs="宋体"/>
          <w:sz w:val="24"/>
        </w:rPr>
        <w:t xml:space="preserve"></w:t>
      </w:r>
      <w:r>
        <w:rPr>
          <w:rFonts w:hint="eastAsia" w:asciiTheme="minorEastAsia" w:hAnsiTheme="minorEastAsia" w:eastAsiaTheme="minorEastAsia"/>
          <w:bCs/>
          <w:sz w:val="24"/>
        </w:rPr>
        <w:t xml:space="preserve">是，</w:t>
      </w:r>
      <w:r>
        <w:rPr>
          <w:rFonts w:hint="eastAsia" w:asciiTheme="minorEastAsia" w:hAnsiTheme="minorEastAsia" w:eastAsiaTheme="minorEastAsia"/>
          <w:bCs/>
          <w:sz w:val="24"/>
          <w:u w:val="single"/>
        </w:rPr>
        <w:t xml:space="preserve">（应明确对被破坏的检测产品的处理方式）</w:t>
      </w:r>
      <w:r/>
    </w:p>
    <w:p>
      <w:pPr>
        <w:ind w:firstLine="960"/>
        <w:spacing w:line="360" w:lineRule="auto"/>
        <w:rPr>
          <w:rFonts w:asciiTheme="minorEastAsia" w:hAnsiTheme="minorEastAsia" w:eastAsiaTheme="minorEastAsia"/>
          <w:bCs/>
          <w:sz w:val="24"/>
        </w:rPr>
      </w:pPr>
      <w:r>
        <w:rPr>
          <w:rFonts w:ascii="Wingdings" w:hAnsi="Wingdings" w:eastAsia="Wingdings" w:cs="Wingdings"/>
          <w:sz w:val="24"/>
        </w:rPr>
        <w:t xml:space="preserve">þ</w:t>
      </w:r>
      <w:r>
        <w:rPr>
          <w:rFonts w:hint="eastAsia" w:asciiTheme="minorEastAsia" w:hAnsiTheme="minorEastAsia" w:eastAsiaTheme="minorEastAsia"/>
          <w:bCs/>
          <w:sz w:val="24"/>
        </w:rPr>
        <w:t xml:space="preserve">否</w:t>
      </w:r>
      <w:r/>
    </w:p>
    <w:p>
      <w:pPr>
        <w:ind w:firstLine="960"/>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验收组织的其他事项：</w:t>
      </w:r>
      <w:r/>
    </w:p>
    <w:p>
      <w:pPr>
        <w:ind w:firstLine="480"/>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（2）履约验收时间：</w:t>
      </w:r>
      <w:r>
        <w:rPr>
          <w:rFonts w:hint="eastAsia" w:asciiTheme="minorEastAsia" w:hAnsiTheme="minorEastAsia" w:eastAsiaTheme="minorEastAsia"/>
          <w:bCs/>
          <w:sz w:val="24"/>
          <w:u w:val="single"/>
        </w:rPr>
        <w:t xml:space="preserve">（计划于何时验收/供应商提出验收申请之日起</w:t>
      </w:r>
      <w:r>
        <w:rPr>
          <w:rFonts w:hint="eastAsia" w:asciiTheme="minorEastAsia" w:hAnsiTheme="minorEastAsia" w:eastAsiaTheme="minorEastAsia"/>
          <w:bCs/>
          <w:sz w:val="24"/>
          <w:u w:val="single"/>
        </w:rPr>
        <w:t xml:space="preserve">30</w:t>
      </w:r>
      <w:r>
        <w:rPr>
          <w:rFonts w:hint="eastAsia" w:asciiTheme="minorEastAsia" w:hAnsiTheme="minorEastAsia" w:eastAsiaTheme="minorEastAsia"/>
          <w:bCs/>
          <w:sz w:val="24"/>
          <w:u w:val="single"/>
        </w:rPr>
        <w:t xml:space="preserve">日内组织验收）</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（3）履约验收方式：</w:t>
      </w:r>
      <w:r>
        <w:rPr>
          <w:rFonts w:ascii="Wingdings" w:hAnsi="Wingdings" w:eastAsia="Wingdings" w:cs="Wingdings"/>
          <w:sz w:val="24"/>
        </w:rPr>
        <w:t xml:space="preserve">þ</w:t>
      </w:r>
      <w:r>
        <w:rPr>
          <w:rFonts w:hint="eastAsia" w:asciiTheme="minorEastAsia" w:hAnsiTheme="minorEastAsia" w:eastAsiaTheme="minorEastAsia"/>
          <w:bCs/>
          <w:sz w:val="24"/>
        </w:rPr>
        <w:t xml:space="preserve">一次性验收         </w:t>
      </w:r>
      <w:r/>
    </w:p>
    <w:p>
      <w:pPr>
        <w:spacing w:line="360" w:lineRule="auto"/>
        <w:rPr>
          <w:rFonts w:asciiTheme="minorEastAsia" w:hAnsiTheme="minorEastAsia" w:eastAsiaTheme="minorEastAsia"/>
          <w:bCs/>
          <w:sz w:val="24"/>
        </w:rPr>
      </w:pPr>
      <w:r>
        <w:rPr>
          <w:rFonts w:hint="eastAsia" w:ascii="宋体" w:hAnsi="宋体" w:cs="宋体"/>
          <w:sz w:val="24"/>
        </w:rPr>
        <w:t xml:space="preserve"></w:t>
      </w:r>
      <w:r>
        <w:rPr>
          <w:rFonts w:hint="eastAsia" w:asciiTheme="minorEastAsia" w:hAnsiTheme="minorEastAsia" w:eastAsiaTheme="minorEastAsia"/>
          <w:bCs/>
          <w:sz w:val="24"/>
        </w:rPr>
        <w:t xml:space="preserve">分期/分项验收：</w:t>
      </w:r>
      <w:r>
        <w:rPr>
          <w:rFonts w:hint="eastAsia" w:asciiTheme="minorEastAsia" w:hAnsiTheme="minorEastAsia" w:eastAsiaTheme="minorEastAsia"/>
          <w:bCs/>
          <w:sz w:val="24"/>
          <w:u w:val="single"/>
        </w:rPr>
        <w:t xml:space="preserve">（应明确分期</w:t>
      </w:r>
      <w:r>
        <w:rPr>
          <w:rFonts w:asciiTheme="minorEastAsia" w:hAnsiTheme="minorEastAsia" w:eastAsiaTheme="minorEastAsia"/>
          <w:bCs/>
          <w:sz w:val="24"/>
          <w:u w:val="single"/>
        </w:rPr>
        <w:t xml:space="preserve">/</w:t>
      </w:r>
      <w:r>
        <w:rPr>
          <w:rFonts w:hint="eastAsia" w:asciiTheme="minorEastAsia" w:hAnsiTheme="minorEastAsia" w:eastAsiaTheme="minorEastAsia"/>
          <w:bCs/>
          <w:sz w:val="24"/>
          <w:u w:val="single"/>
        </w:rPr>
        <w:t xml:space="preserve">分项验收的工作安排）</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（4）履约验收程序：</w:t>
      </w:r>
      <w:r/>
    </w:p>
    <w:p>
      <w:pPr>
        <w:ind w:firstLine="480"/>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（5）履约验收的内容：</w:t>
      </w:r>
      <w:r>
        <w:rPr>
          <w:rFonts w:hint="eastAsia" w:asciiTheme="minorEastAsia" w:hAnsiTheme="minorEastAsia" w:eastAsiaTheme="minorEastAsia"/>
          <w:bCs/>
          <w:sz w:val="24"/>
          <w:u w:val="single"/>
        </w:rPr>
        <w:t xml:space="preserve">采购文件相关要求。</w:t>
      </w:r>
      <w:r/>
    </w:p>
    <w:p>
      <w:pPr>
        <w:ind w:firstLine="480"/>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（6）履约验收标准：</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（7）是否以采购活动中供应商提供的样品作为参考：</w:t>
      </w:r>
      <w:r>
        <w:rPr>
          <w:rFonts w:hint="eastAsia" w:ascii="宋体" w:hAnsi="宋体" w:cs="宋体"/>
          <w:sz w:val="24"/>
        </w:rPr>
        <w:t xml:space="preserve"></w:t>
      </w:r>
      <w:r>
        <w:rPr>
          <w:rFonts w:hint="eastAsia" w:cs="宋体" w:asciiTheme="minorEastAsia" w:hAnsiTheme="minorEastAsia" w:eastAsiaTheme="minorEastAsia"/>
          <w:bCs/>
          <w:sz w:val="24"/>
        </w:rPr>
        <w:t xml:space="preserve">是  </w:t>
      </w:r>
      <w:r>
        <w:rPr>
          <w:rFonts w:hint="eastAsia" w:ascii="宋体" w:hAnsi="宋体" w:cs="宋体"/>
          <w:sz w:val="24"/>
        </w:rPr>
        <w:t xml:space="preserve"></w:t>
      </w:r>
      <w:r>
        <w:rPr>
          <w:rFonts w:hint="eastAsia" w:cs="宋体" w:asciiTheme="minorEastAsia" w:hAnsiTheme="minorEastAsia" w:eastAsiaTheme="minorEastAsia"/>
          <w:bCs/>
          <w:sz w:val="24"/>
        </w:rPr>
        <w:t xml:space="preserve">否</w:t>
      </w:r>
      <w:r/>
    </w:p>
    <w:p>
      <w:pPr>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（8）履约验收其他事项：</w:t>
      </w:r>
      <w:r>
        <w:rPr>
          <w:rFonts w:hint="eastAsia" w:cs="宋体" w:asciiTheme="minorEastAsia" w:hAnsiTheme="minorEastAsia" w:eastAsiaTheme="minorEastAsia"/>
          <w:bCs/>
          <w:sz w:val="24"/>
          <w:u w:val="single"/>
        </w:rPr>
        <w:t xml:space="preserve">无。</w:t>
      </w:r>
      <w:r/>
    </w:p>
    <w:p>
      <w:pPr>
        <w:numPr>
          <w:ilvl w:val="0"/>
          <w:numId w:val="4"/>
        </w:num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组成合同的文件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本协议书与下列文件一起构成合同文件，如下述文件之间有任何抵触、矛盾或歧义，应按以下顺序解释：</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（1）合同条款；</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（2）投标书（函）；</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（3）报价一览表；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（4）投标报价表；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（5）技术方案及服务承诺；</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（6）中标通知书；</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（7）甲方、乙方商定的其他必要文件。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（8）国家法律、行政法规和规章制度规定或合同约定的作为合同组成部分的其他文件</w:t>
      </w:r>
      <w:r/>
    </w:p>
    <w:p>
      <w:pPr>
        <w:numPr>
          <w:ilvl w:val="0"/>
          <w:numId w:val="4"/>
        </w:num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合同生效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本合同自     年  月  日生效。</w:t>
      </w:r>
      <w:r/>
    </w:p>
    <w:p>
      <w:pPr>
        <w:rPr>
          <w:rFonts w:asciiTheme="minorEastAsia" w:hAnsiTheme="minorEastAsia" w:eastAsiaTheme="minorEastAsia"/>
        </w:rPr>
      </w:pPr>
      <w:r>
        <w:rPr>
          <w:rFonts w:asciiTheme="minorEastAsia" w:hAnsiTheme="minorEastAsia" w:eastAsiaTheme="minorEastAsia"/>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br w:type="page" w:clear="all"/>
            </w:r>
            <w:r>
              <w:rPr>
                <w:rFonts w:asciiTheme="minorEastAsia" w:hAnsiTheme="minorEastAsia" w:eastAsiaTheme="minorEastAsia"/>
                <w:sz w:val="24"/>
              </w:rPr>
              <w:t xml:space="preserve">甲方</w:t>
            </w:r>
            <w:r>
              <w:rPr>
                <w:rFonts w:hint="eastAsia" w:asciiTheme="minorEastAsia" w:hAnsiTheme="minorEastAsia" w:eastAsiaTheme="minorEastAsia"/>
                <w:sz w:val="24"/>
              </w:rPr>
              <w:t xml:space="preserve">（采购人、受采购人委托签订合同的单位或采购文件约定的合同甲方）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乙方</w:t>
            </w:r>
            <w:r>
              <w:rPr>
                <w:rFonts w:hint="eastAsia" w:asciiTheme="minorEastAsia" w:hAnsiTheme="minorEastAsia" w:eastAsiaTheme="minor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单位名称</w:t>
            </w:r>
            <w:r>
              <w:rPr>
                <w:rFonts w:hint="eastAsia" w:asciiTheme="minorEastAsia" w:hAnsiTheme="minorEastAsia" w:eastAsiaTheme="minor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单位名称</w:t>
            </w:r>
            <w:r>
              <w:rPr>
                <w:rFonts w:hint="eastAsia" w:asciiTheme="minorEastAsia" w:hAnsiTheme="minorEastAsia" w:eastAsiaTheme="minor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法定代表人</w:t>
            </w:r>
            <w:r/>
          </w:p>
          <w:p>
            <w:pPr>
              <w:ind w:firstLine="115"/>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或其</w:t>
            </w:r>
            <w:r>
              <w:rPr>
                <w:rFonts w:asciiTheme="minorEastAsia" w:hAnsiTheme="minorEastAsia" w:eastAsiaTheme="minorEastAsia"/>
                <w:sz w:val="24"/>
              </w:rPr>
              <w:t xml:space="preserve">委托代理人</w:t>
            </w:r>
            <w:r>
              <w:rPr>
                <w:rFonts w:hint="eastAsia" w:asciiTheme="minorEastAsia" w:hAnsiTheme="minorEastAsia" w:eastAsiaTheme="minor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法定代表人</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或其</w:t>
            </w:r>
            <w:r>
              <w:rPr>
                <w:rFonts w:asciiTheme="minorEastAsia" w:hAnsiTheme="minorEastAsia" w:eastAsiaTheme="minorEastAsia"/>
                <w:sz w:val="24"/>
              </w:rPr>
              <w:t xml:space="preserve">委托代理人</w:t>
            </w:r>
            <w:r>
              <w:rPr>
                <w:rFonts w:hint="eastAsia" w:asciiTheme="minorEastAsia" w:hAnsiTheme="minorEastAsia" w:eastAsiaTheme="minor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asciiTheme="minorEastAsia" w:hAnsiTheme="minorEastAsia" w:eastAsiaTheme="minorEastAsia"/>
                <w:spacing w:val="20"/>
                <w:sz w:val="24"/>
              </w:rPr>
            </w:pPr>
            <w:r>
              <w:rPr>
                <w:rFonts w:asciiTheme="minorEastAsia" w:hAnsiTheme="minorEastAsia" w:eastAsiaTheme="minorEastAsia"/>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rFonts w:asciiTheme="minorEastAsia" w:hAnsiTheme="minorEastAsia" w:eastAsiaTheme="minorEastAsia"/>
                <w:spacing w:val="20"/>
                <w:sz w:val="24"/>
              </w:rPr>
            </w:pPr>
            <w:r>
              <w:rPr>
                <w:rFonts w:hint="eastAsia" w:asciiTheme="minorEastAsia" w:hAnsiTheme="minorEastAsia" w:eastAsiaTheme="minorEastAsia"/>
                <w:sz w:val="24"/>
              </w:rPr>
              <w:t xml:space="preserve">注：涉及联合体或其他合同主体的信息应按上表格式加列。</w:t>
            </w:r>
            <w:r/>
          </w:p>
        </w:tc>
      </w:tr>
    </w:tbl>
    <w:p>
      <w:pPr>
        <w:jc w:val="center"/>
        <w:keepLines/>
        <w:keepNext/>
        <w:spacing w:line="360" w:lineRule="auto"/>
        <w:rPr>
          <w:rFonts w:asciiTheme="minorEastAsia" w:hAnsiTheme="minorEastAsia" w:eastAsiaTheme="minorEastAsia"/>
          <w:b/>
          <w:bCs/>
          <w:sz w:val="28"/>
        </w:rPr>
        <w:outlineLvl w:val="1"/>
      </w:pPr>
      <w:r>
        <w:rPr>
          <w:rFonts w:asciiTheme="minorEastAsia" w:hAnsiTheme="minorEastAsia" w:eastAsiaTheme="minorEastAsia"/>
          <w:b/>
          <w:bCs/>
          <w:sz w:val="24"/>
          <w:u w:val="single"/>
        </w:rPr>
        <w:br w:type="page" w:clear="all"/>
      </w:r>
      <w:bookmarkStart w:id="129" w:name="_Toc27624"/>
      <w:r>
        <w:rPr>
          <w:rFonts w:hint="eastAsia" w:asciiTheme="minorEastAsia" w:hAnsiTheme="minorEastAsia" w:eastAsiaTheme="minorEastAsia"/>
          <w:sz w:val="28"/>
        </w:rPr>
        <w:t xml:space="preserve">第二节 政府采购合同通用条款</w:t>
      </w:r>
      <w:bookmarkEnd w:id="129"/>
      <w:r/>
      <w:r/>
    </w:p>
    <w:p>
      <w:pPr>
        <w:jc w:val="left"/>
        <w:spacing w:line="360" w:lineRule="auto"/>
        <w:tabs>
          <w:tab w:val="left" w:pos="8820" w:leader="none"/>
          <w:tab w:val="left" w:pos="9345" w:leader="none"/>
          <w:tab w:val="left" w:pos="9765" w:leader="none"/>
        </w:tabs>
        <w:rPr>
          <w:rFonts w:asciiTheme="minorEastAsia" w:hAnsiTheme="minorEastAsia" w:eastAsiaTheme="minorEastAsia"/>
          <w:b/>
          <w:bCs/>
          <w:sz w:val="24"/>
        </w:rPr>
      </w:pPr>
      <w:r>
        <w:rPr>
          <w:rFonts w:hint="eastAsia" w:asciiTheme="minorEastAsia" w:hAnsiTheme="minorEastAsia" w:eastAsiaTheme="minorEastAsia"/>
          <w:b/>
          <w:sz w:val="24"/>
        </w:rPr>
        <w:t xml:space="preserve">1.</w:t>
      </w:r>
      <w:r>
        <w:rPr>
          <w:rFonts w:hint="eastAsia" w:asciiTheme="minorEastAsia" w:hAnsiTheme="minorEastAsia" w:eastAsiaTheme="minorEastAsia"/>
          <w:b/>
          <w:bCs/>
          <w:sz w:val="24"/>
        </w:rPr>
        <w:t xml:space="preserve">定义</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1.1合同当事人</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（3）其他合同主体是指除采购人和供应商以外，</w:t>
      </w:r>
      <w:r>
        <w:rPr>
          <w:rFonts w:hint="eastAsia" w:cs="宋体" w:asciiTheme="minorEastAsia" w:hAnsiTheme="minorEastAsia" w:eastAsiaTheme="minorEastAsia"/>
          <w:bCs/>
          <w:sz w:val="24"/>
        </w:rPr>
        <w:t xml:space="preserve">依法参与合同缔结或履行，享有权利、承担义务的合同当事人</w:t>
      </w:r>
      <w:r>
        <w:rPr>
          <w:rFonts w:hint="eastAsia" w:asciiTheme="minorEastAsia" w:hAnsiTheme="minorEastAsia" w:eastAsiaTheme="minorEastAsia"/>
          <w:sz w:val="24"/>
        </w:rPr>
        <w:t xml:space="preserve">。</w:t>
      </w:r>
      <w:r/>
    </w:p>
    <w:p>
      <w:pPr>
        <w:ind w:firstLine="480"/>
        <w:jc w:val="left"/>
        <w:spacing w:line="360" w:lineRule="auto"/>
        <w:tabs>
          <w:tab w:val="left" w:pos="570" w:leader="none"/>
          <w:tab w:val="left" w:pos="9240" w:leader="none"/>
          <w:tab w:val="left" w:pos="9555" w:leader="none"/>
        </w:tabs>
        <w:rPr>
          <w:rFonts w:asciiTheme="minorEastAsia" w:hAnsiTheme="minorEastAsia" w:eastAsiaTheme="minorEastAsia"/>
          <w:sz w:val="24"/>
        </w:rPr>
      </w:pPr>
      <w:r>
        <w:rPr>
          <w:rFonts w:hint="eastAsia" w:asciiTheme="minorEastAsia" w:hAnsiTheme="minorEastAsia" w:eastAsiaTheme="minorEastAsia"/>
          <w:sz w:val="24"/>
        </w:rPr>
        <w:t xml:space="preserve">1.2本合同下列术语应解释为：</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（1）“合同”系指</w:t>
      </w:r>
      <w:r>
        <w:rPr>
          <w:rFonts w:hint="eastAsia" w:cs="宋体" w:asciiTheme="minorEastAsia" w:hAnsiTheme="minorEastAsia" w:eastAsiaTheme="minorEastAsia"/>
          <w:bCs/>
          <w:sz w:val="24"/>
        </w:rPr>
        <w:t xml:space="preserve">合同当事人意思表示达成一致的任何协议，包括签署的</w:t>
      </w:r>
      <w:r>
        <w:rPr>
          <w:rFonts w:hint="eastAsia" w:asciiTheme="minorEastAsia" w:hAnsiTheme="minorEastAsia" w:eastAsiaTheme="minorEastAsia"/>
          <w:sz w:val="24"/>
        </w:rPr>
        <w:t xml:space="preserve">政府采购合同协议书及其变更、补充协议，政府采购合同专用条款，政府采购合同通用条款，中标（成交）通知书，投标（响应）文件，采购文件，有关技术文件和图纸，以及</w:t>
      </w:r>
      <w:r>
        <w:rPr>
          <w:rFonts w:hint="eastAsia" w:cs="宋体" w:asciiTheme="minorEastAsia" w:hAnsiTheme="minorEastAsia" w:eastAsiaTheme="minorEastAsia"/>
          <w:sz w:val="24"/>
        </w:rPr>
        <w:t xml:space="preserve">国家法律、行政法规和规章制度规定或合同约定的作为合同组成部分的其他文件</w:t>
      </w:r>
      <w:r>
        <w:rPr>
          <w:rFonts w:hint="eastAsia" w:asciiTheme="minorEastAsia" w:hAnsiTheme="minorEastAsia" w:eastAsiaTheme="minorEastAsia"/>
          <w:sz w:val="24"/>
        </w:rPr>
        <w:t xml:space="preserve">。</w:t>
      </w:r>
      <w:r/>
    </w:p>
    <w:p>
      <w:pPr>
        <w:ind w:firstLine="480"/>
        <w:jc w:val="left"/>
        <w:spacing w:line="360" w:lineRule="auto"/>
        <w:tabs>
          <w:tab w:val="left" w:pos="570" w:leader="none"/>
          <w:tab w:val="left" w:pos="9240" w:leader="none"/>
          <w:tab w:val="left" w:pos="9555" w:leader="none"/>
        </w:tabs>
        <w:rPr>
          <w:rFonts w:asciiTheme="minorEastAsia" w:hAnsiTheme="minorEastAsia" w:eastAsiaTheme="minorEastAsia"/>
          <w:sz w:val="24"/>
        </w:rPr>
      </w:pPr>
      <w:r>
        <w:rPr>
          <w:rFonts w:hint="eastAsia" w:asciiTheme="minorEastAsia" w:hAnsiTheme="minorEastAsia" w:eastAsiaTheme="minorEastAsia"/>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Theme="minorEastAsia" w:hAnsiTheme="minorEastAsia" w:eastAsiaTheme="minorEastAsia"/>
          <w:sz w:val="24"/>
        </w:rPr>
      </w:pPr>
      <w:r>
        <w:rPr>
          <w:rFonts w:hint="eastAsia" w:asciiTheme="minorEastAsia" w:hAnsiTheme="minorEastAsia" w:eastAsiaTheme="minorEastAsia"/>
          <w:sz w:val="24"/>
        </w:rPr>
        <w:t xml:space="preserve">（3）“货物”系指乙方根据本合同规定须向甲方提供的各种形态和种类的物品，包括原材料、设备、产品（包括软件）及相关的其备品备件、工具、手册及</w:t>
      </w:r>
      <w:r>
        <w:rPr>
          <w:rFonts w:asciiTheme="minorEastAsia" w:hAnsiTheme="minorEastAsia" w:eastAsiaTheme="minorEastAsia"/>
          <w:sz w:val="24"/>
        </w:rPr>
        <w:t xml:space="preserve">其他</w:t>
      </w:r>
      <w:r>
        <w:rPr>
          <w:rFonts w:hint="eastAsia" w:asciiTheme="minorEastAsia" w:hAnsiTheme="minorEastAsia" w:eastAsiaTheme="minorEastAsia"/>
          <w:sz w:val="24"/>
        </w:rPr>
        <w:t xml:space="preserve">技术资料和材料等。</w:t>
      </w:r>
      <w:r/>
    </w:p>
    <w:p>
      <w:pPr>
        <w:ind w:firstLine="480"/>
        <w:jc w:val="left"/>
        <w:spacing w:line="360" w:lineRule="auto"/>
        <w:rPr>
          <w:rFonts w:asciiTheme="minorEastAsia" w:hAnsiTheme="minorEastAsia" w:eastAsiaTheme="minorEastAsia"/>
          <w:sz w:val="24"/>
          <w:highlight w:val="yellow"/>
        </w:rPr>
      </w:pPr>
      <w:r>
        <w:rPr>
          <w:rFonts w:hint="eastAsia" w:asciiTheme="minorEastAsia" w:hAnsiTheme="minorEastAsia" w:eastAsiaTheme="minorEastAsia"/>
          <w:sz w:val="24"/>
        </w:rPr>
        <w:t xml:space="preserve">（4）“相关服务”系指根据合同规定，乙方应提供的与货物有关的技术、管理和</w:t>
      </w:r>
      <w:r>
        <w:rPr>
          <w:rFonts w:asciiTheme="minorEastAsia" w:hAnsiTheme="minorEastAsia" w:eastAsiaTheme="minorEastAsia"/>
          <w:sz w:val="24"/>
        </w:rPr>
        <w:t xml:space="preserve">其他</w:t>
      </w:r>
      <w:r>
        <w:rPr>
          <w:rFonts w:hint="eastAsia" w:asciiTheme="minorEastAsia" w:hAnsiTheme="minorEastAsia" w:eastAsiaTheme="minorEastAsia"/>
          <w:sz w:val="24"/>
        </w:rPr>
        <w:t xml:space="preserve">服务，包括但不限于：管理和质量保证、运输、保险、检验、现场准备、安装、集成、调试、培训、维修、废弃处置、技术支持等以及合同中规定乙方应承担的</w:t>
      </w:r>
      <w:r>
        <w:rPr>
          <w:rFonts w:asciiTheme="minorEastAsia" w:hAnsiTheme="minorEastAsia" w:eastAsiaTheme="minorEastAsia"/>
          <w:sz w:val="24"/>
        </w:rPr>
        <w:t xml:space="preserve">其他</w:t>
      </w:r>
      <w:r>
        <w:rPr>
          <w:rFonts w:hint="eastAsia" w:asciiTheme="minorEastAsia" w:hAnsiTheme="minorEastAsia" w:eastAsiaTheme="minorEastAsia"/>
          <w:sz w:val="24"/>
        </w:rPr>
        <w:t xml:space="preserve">义务。</w:t>
      </w:r>
      <w:r/>
    </w:p>
    <w:p>
      <w:pPr>
        <w:ind w:firstLine="480"/>
        <w:jc w:val="left"/>
        <w:spacing w:line="360" w:lineRule="auto"/>
        <w:rPr>
          <w:rFonts w:asciiTheme="minorEastAsia" w:hAnsiTheme="minorEastAsia" w:eastAsiaTheme="minorEastAsia"/>
          <w:sz w:val="24"/>
          <w:highlight w:val="yellow"/>
        </w:rPr>
      </w:pPr>
      <w:r>
        <w:rPr>
          <w:rFonts w:hint="eastAsia" w:asciiTheme="minorEastAsia" w:hAnsiTheme="minorEastAsia" w:eastAsiaTheme="minorEastAsia"/>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Theme="minorEastAsia" w:hAnsiTheme="minorEastAsia" w:eastAsiaTheme="minorEastAsia"/>
          <w:sz w:val="24"/>
        </w:rPr>
      </w:pPr>
      <w:r>
        <w:rPr>
          <w:rFonts w:hint="eastAsia" w:asciiTheme="minorEastAsia" w:hAnsiTheme="minorEastAsia" w:eastAsiaTheme="minorEastAsia"/>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w:t>
      </w:r>
      <w:r/>
    </w:p>
    <w:p>
      <w:pPr>
        <w:ind w:firstLine="480"/>
        <w:jc w:val="left"/>
        <w:spacing w:line="360" w:lineRule="auto"/>
        <w:tabs>
          <w:tab w:val="left" w:pos="570" w:leader="none"/>
          <w:tab w:val="left" w:pos="9240" w:leader="none"/>
          <w:tab w:val="left" w:pos="9555" w:leader="none"/>
        </w:tabs>
        <w:rPr>
          <w:rFonts w:asciiTheme="minorEastAsia" w:hAnsiTheme="minorEastAsia" w:eastAsiaTheme="minorEastAsia"/>
          <w:sz w:val="24"/>
        </w:rPr>
      </w:pPr>
      <w:r>
        <w:rPr>
          <w:rFonts w:hint="eastAsia" w:asciiTheme="minorEastAsia" w:hAnsiTheme="minorEastAsia" w:eastAsiaTheme="minorEastAsia"/>
          <w:sz w:val="24"/>
        </w:rPr>
        <w:t xml:space="preserve">（7）其他术语解释，见【</w:t>
      </w:r>
      <w:r>
        <w:rPr>
          <w:rFonts w:hint="eastAsia"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w:t>
      </w:r>
      <w:r/>
    </w:p>
    <w:p>
      <w:pPr>
        <w:numPr>
          <w:ilvl w:val="0"/>
          <w:numId w:val="7"/>
        </w:num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sz w:val="24"/>
        </w:rPr>
        <w:t xml:space="preserve">合同标的及金额</w:t>
      </w:r>
      <w:r/>
    </w:p>
    <w:p>
      <w:pPr>
        <w:ind w:firstLine="480"/>
        <w:jc w:val="left"/>
        <w:spacing w:line="360" w:lineRule="auto"/>
        <w:rPr>
          <w:rFonts w:asciiTheme="minorEastAsia" w:hAnsiTheme="minorEastAsia" w:eastAsiaTheme="minorEastAsia"/>
          <w:b/>
          <w:bCs/>
          <w:i/>
          <w:iCs/>
          <w:sz w:val="24"/>
        </w:rPr>
      </w:pPr>
      <w:r>
        <w:rPr>
          <w:rFonts w:hint="eastAsia" w:asciiTheme="minorEastAsia" w:hAnsiTheme="minorEastAsia" w:eastAsiaTheme="minorEastAsia"/>
          <w:sz w:val="24"/>
        </w:rPr>
        <w:t xml:space="preserve">2.1 合同标的及金额应与中标（成交）结果一致。乙方为履行本合同而发生的所有费用均应包含在合同价款中，甲方不再另行支付</w:t>
      </w:r>
      <w:r>
        <w:rPr>
          <w:rFonts w:asciiTheme="minorEastAsia" w:hAnsiTheme="minorEastAsia" w:eastAsiaTheme="minorEastAsia"/>
          <w:sz w:val="24"/>
        </w:rPr>
        <w:t xml:space="preserve">其他</w:t>
      </w:r>
      <w:r>
        <w:rPr>
          <w:rFonts w:hint="eastAsia" w:asciiTheme="minorEastAsia" w:hAnsiTheme="minorEastAsia" w:eastAsiaTheme="minorEastAsia"/>
          <w:sz w:val="24"/>
        </w:rPr>
        <w:t xml:space="preserve">任何费用。</w:t>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3. 履行合同的时间、地点和方式</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3.1 </w:t>
      </w:r>
      <w:r>
        <w:rPr>
          <w:rFonts w:hint="eastAsia" w:cs="宋体" w:asciiTheme="minorEastAsia" w:hAnsiTheme="minorEastAsia" w:eastAsiaTheme="minorEastAsia"/>
          <w:sz w:val="24"/>
        </w:rPr>
        <w:t xml:space="preserve">乙方应当在约定的时间、地点，按照约定方式履行合同。</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4. 甲方的权利和义务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w:t>
      </w:r>
      <w:r>
        <w:rPr>
          <w:rFonts w:asciiTheme="minorEastAsia" w:hAnsiTheme="minorEastAsia" w:eastAsiaTheme="minorEastAsia"/>
          <w:sz w:val="24"/>
        </w:rPr>
        <w:t xml:space="preserve"> 签署合同后，甲方</w:t>
      </w:r>
      <w:r>
        <w:rPr>
          <w:rFonts w:hint="eastAsia" w:asciiTheme="minorEastAsia" w:hAnsiTheme="minorEastAsia" w:eastAsiaTheme="minorEastAsia"/>
          <w:sz w:val="24"/>
        </w:rPr>
        <w:t xml:space="preserve">应</w:t>
      </w:r>
      <w:r>
        <w:rPr>
          <w:rFonts w:asciiTheme="minorEastAsia" w:hAnsiTheme="minorEastAsia" w:eastAsiaTheme="minorEastAsia"/>
          <w:sz w:val="24"/>
        </w:rPr>
        <w:t xml:space="preserve">确定</w:t>
      </w:r>
      <w:r>
        <w:rPr>
          <w:rFonts w:hint="eastAsia" w:asciiTheme="minorEastAsia" w:hAnsiTheme="minorEastAsia" w:eastAsiaTheme="minorEastAsia"/>
          <w:sz w:val="24"/>
        </w:rPr>
        <w:t xml:space="preserve">项目负责人（或项目联系人）</w:t>
      </w:r>
      <w:r>
        <w:rPr>
          <w:rFonts w:asciiTheme="minorEastAsia" w:hAnsiTheme="minorEastAsia" w:eastAsiaTheme="minorEastAsia"/>
          <w:sz w:val="24"/>
        </w:rPr>
        <w:t xml:space="preserve">，负责与本合同有关的事务。</w:t>
      </w:r>
      <w:r>
        <w:rPr>
          <w:rFonts w:hint="eastAsia" w:asciiTheme="minorEastAsia" w:hAnsiTheme="minorEastAsia" w:eastAsiaTheme="minorEastAsia"/>
          <w:sz w:val="24"/>
        </w:rPr>
        <w:t xml:space="preserve">甲方有权对乙方的履约行为进行检查，并</w:t>
      </w:r>
      <w:r>
        <w:rPr>
          <w:rFonts w:asciiTheme="minorEastAsia" w:hAnsiTheme="minorEastAsia" w:eastAsiaTheme="minorEastAsia"/>
          <w:sz w:val="24"/>
        </w:rPr>
        <w:t xml:space="preserve">及时确认乙方提交的事项</w:t>
      </w:r>
      <w:r>
        <w:rPr>
          <w:rFonts w:hint="eastAsia" w:asciiTheme="minorEastAsia" w:hAnsiTheme="minorEastAsia" w:eastAsiaTheme="minorEastAsia"/>
          <w:sz w:val="24"/>
        </w:rPr>
        <w:t xml:space="preserve">。甲方应当</w:t>
      </w:r>
      <w:r>
        <w:rPr>
          <w:rFonts w:asciiTheme="minorEastAsia" w:hAnsiTheme="minorEastAsia" w:eastAsiaTheme="minorEastAsia"/>
          <w:sz w:val="24"/>
        </w:rPr>
        <w:t xml:space="preserve">配合乙方完成</w:t>
      </w:r>
      <w:r>
        <w:rPr>
          <w:rFonts w:hint="eastAsia" w:asciiTheme="minorEastAsia" w:hAnsiTheme="minorEastAsia" w:eastAsiaTheme="minorEastAsia"/>
          <w:sz w:val="24"/>
        </w:rPr>
        <w:t xml:space="preserve">相关项目</w:t>
      </w:r>
      <w:r>
        <w:rPr>
          <w:rFonts w:asciiTheme="minorEastAsia" w:hAnsiTheme="minorEastAsia" w:eastAsiaTheme="minorEastAsia"/>
          <w:sz w:val="24"/>
        </w:rPr>
        <w:t xml:space="preserve">实施工作。</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 </w:t>
      </w:r>
      <w:r>
        <w:rPr>
          <w:rFonts w:asciiTheme="minorEastAsia" w:hAnsiTheme="minorEastAsia" w:eastAsiaTheme="minorEastAsia"/>
          <w:sz w:val="24"/>
        </w:rPr>
        <w:t xml:space="preserve">甲方有权要求乙方按时提交各阶段有关</w:t>
      </w:r>
      <w:r>
        <w:rPr>
          <w:rFonts w:hint="eastAsia" w:asciiTheme="minorEastAsia" w:hAnsiTheme="minorEastAsia" w:eastAsiaTheme="minorEastAsia"/>
          <w:sz w:val="24"/>
        </w:rPr>
        <w:t xml:space="preserve">安排计划</w:t>
      </w:r>
      <w:r>
        <w:rPr>
          <w:rFonts w:asciiTheme="minorEastAsia" w:hAnsiTheme="minorEastAsia" w:eastAsiaTheme="minorEastAsia"/>
          <w:sz w:val="24"/>
        </w:rPr>
        <w:t xml:space="preserve">，并有权</w:t>
      </w:r>
      <w:r>
        <w:rPr>
          <w:rFonts w:hint="eastAsia" w:asciiTheme="minorEastAsia" w:hAnsiTheme="minorEastAsia" w:eastAsiaTheme="minorEastAsia"/>
          <w:sz w:val="24"/>
        </w:rPr>
        <w:t xml:space="preserve">定期核对乙方提供货物数量、规格、质量等内容。甲方</w:t>
      </w:r>
      <w:r>
        <w:rPr>
          <w:rFonts w:asciiTheme="minorEastAsia" w:hAnsiTheme="minorEastAsia" w:eastAsiaTheme="minorEastAsia"/>
          <w:sz w:val="24"/>
        </w:rPr>
        <w:t xml:space="preserve">有权督促乙方工作并要求乙方</w:t>
      </w:r>
      <w:r>
        <w:rPr>
          <w:rFonts w:hint="eastAsia" w:asciiTheme="minorEastAsia" w:hAnsiTheme="minorEastAsia" w:eastAsiaTheme="minorEastAsia"/>
          <w:sz w:val="24"/>
        </w:rPr>
        <w:t xml:space="preserve">更</w:t>
      </w:r>
      <w:r>
        <w:rPr>
          <w:rFonts w:asciiTheme="minorEastAsia" w:hAnsiTheme="minorEastAsia" w:eastAsiaTheme="minorEastAsia"/>
          <w:sz w:val="24"/>
        </w:rPr>
        <w:t xml:space="preserve">换不符合要求的</w:t>
      </w:r>
      <w:r>
        <w:rPr>
          <w:rFonts w:hint="eastAsia" w:asciiTheme="minorEastAsia" w:hAnsiTheme="minorEastAsia" w:eastAsiaTheme="minorEastAsia"/>
          <w:sz w:val="24"/>
        </w:rPr>
        <w:t xml:space="preserve">货物</w:t>
      </w:r>
      <w:r>
        <w:rPr>
          <w:rFonts w:asciiTheme="minorEastAsia" w:hAnsiTheme="minorEastAsia" w:eastAsiaTheme="minorEastAsia"/>
          <w:sz w:val="24"/>
        </w:rPr>
        <w:t xml:space="preserve">。</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3甲方</w:t>
      </w:r>
      <w:r>
        <w:rPr>
          <w:rFonts w:hint="eastAsia" w:asciiTheme="minorEastAsia" w:hAnsiTheme="minorEastAsia" w:eastAsiaTheme="minorEastAsia"/>
          <w:sz w:val="24"/>
        </w:rPr>
        <w:t xml:space="preserve">有权要求乙方对缺陷部分予以修复，并按合同约定享有货物保修及其他合同约定的权利。</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4.4 甲方应当按照合同约定及时对交付的货物进行验收</w:t>
      </w:r>
      <w:r>
        <w:rPr>
          <w:rFonts w:hint="eastAsia" w:asciiTheme="minorEastAsia" w:hAnsiTheme="minorEastAsia" w:eastAsiaTheme="minorEastAsia"/>
          <w:sz w:val="24"/>
        </w:rPr>
        <w:t xml:space="preserve">，</w:t>
      </w:r>
      <w:r>
        <w:rPr>
          <w:rFonts w:hint="eastAsia" w:cs="宋体" w:asciiTheme="minorEastAsia" w:hAnsiTheme="minorEastAsia" w:eastAsiaTheme="minorEastAsia"/>
          <w:sz w:val="24"/>
        </w:rPr>
        <w:t xml:space="preserve">未</w:t>
      </w:r>
      <w:r>
        <w:rPr>
          <w:rFonts w:hint="eastAsia" w:asciiTheme="minorEastAsia" w:hAnsiTheme="minorEastAsia" w:eastAsiaTheme="minorEastAsia"/>
          <w:sz w:val="24"/>
        </w:rPr>
        <w:t xml:space="preserve">在</w:t>
      </w:r>
      <w:r>
        <w:rPr>
          <w:rFonts w:hint="eastAsia" w:cs="宋体" w:asciiTheme="minorEastAsia" w:hAnsiTheme="minorEastAsia" w:eastAsiaTheme="minorEastAsia"/>
          <w:b/>
          <w:bCs/>
          <w:sz w:val="24"/>
        </w:rPr>
        <w:t xml:space="preserve">【政府采购合同专用条款】</w:t>
      </w:r>
      <w:r>
        <w:rPr>
          <w:rFonts w:hint="eastAsia" w:cs="宋体" w:asciiTheme="minorEastAsia" w:hAnsiTheme="minorEastAsia" w:eastAsiaTheme="minorEastAsia"/>
          <w:sz w:val="24"/>
        </w:rPr>
        <w:t xml:space="preserve">约定的期限内对乙方履约提出任何异议或者向乙方作出任何说明的，</w:t>
      </w:r>
      <w:r>
        <w:rPr>
          <w:rFonts w:hint="eastAsia" w:asciiTheme="minorEastAsia" w:hAnsiTheme="minorEastAsia" w:eastAsiaTheme="minorEastAsia"/>
          <w:sz w:val="24"/>
        </w:rPr>
        <w:t xml:space="preserve">视为验收通过。</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甲方应当根据合同约定及时向乙方支付合同价款</w:t>
      </w:r>
      <w:r>
        <w:rPr>
          <w:rFonts w:asciiTheme="minorEastAsia" w:hAnsiTheme="minorEastAsia" w:eastAsiaTheme="minorEastAsia"/>
          <w:sz w:val="24"/>
        </w:rPr>
        <w:t xml:space="preserve">，不得以内部人员变更、履行内部付款流程等为由，拒绝或迟延支付。</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4.6国家法律法规规定及</w:t>
      </w:r>
      <w:r>
        <w:rPr>
          <w:rFonts w:hint="eastAsia" w:cs="宋体"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约定应由甲方承担的其他义务和责任。</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5. 乙方的权利和义务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5.1 </w:t>
      </w:r>
      <w:r>
        <w:rPr>
          <w:rFonts w:asciiTheme="minorEastAsia" w:hAnsiTheme="minorEastAsia" w:eastAsiaTheme="minorEastAsia"/>
          <w:sz w:val="24"/>
        </w:rPr>
        <w:t xml:space="preserve">签署合同后，乙方</w:t>
      </w:r>
      <w:r>
        <w:rPr>
          <w:rFonts w:hint="eastAsia" w:asciiTheme="minorEastAsia" w:hAnsiTheme="minorEastAsia" w:eastAsiaTheme="minorEastAsia"/>
          <w:sz w:val="24"/>
        </w:rPr>
        <w:t xml:space="preserve">应</w:t>
      </w:r>
      <w:r>
        <w:rPr>
          <w:rFonts w:asciiTheme="minorEastAsia" w:hAnsiTheme="minorEastAsia" w:eastAsiaTheme="minorEastAsia"/>
          <w:sz w:val="24"/>
        </w:rPr>
        <w:t xml:space="preserve">确定</w:t>
      </w:r>
      <w:r>
        <w:rPr>
          <w:rFonts w:hint="eastAsia" w:asciiTheme="minorEastAsia" w:hAnsiTheme="minorEastAsia" w:eastAsiaTheme="minorEastAsia"/>
          <w:sz w:val="24"/>
        </w:rPr>
        <w:t xml:space="preserve">项目负责人（或项目联系人）</w:t>
      </w:r>
      <w:r>
        <w:rPr>
          <w:rFonts w:asciiTheme="minorEastAsia" w:hAnsiTheme="minorEastAsia" w:eastAsiaTheme="minorEastAsia"/>
          <w:sz w:val="24"/>
        </w:rPr>
        <w:t xml:space="preserve">，负责与本合同有关的事务。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2 乙方应按照合同要求</w:t>
      </w:r>
      <w:r>
        <w:rPr>
          <w:rFonts w:hint="eastAsia" w:asciiTheme="minorEastAsia" w:hAnsiTheme="minorEastAsia" w:eastAsiaTheme="minorEastAsia"/>
          <w:sz w:val="24"/>
        </w:rPr>
        <w:t xml:space="preserve">履约</w:t>
      </w:r>
      <w:r>
        <w:rPr>
          <w:rFonts w:asciiTheme="minorEastAsia" w:hAnsiTheme="minorEastAsia" w:eastAsiaTheme="minorEastAsia"/>
          <w:sz w:val="24"/>
        </w:rPr>
        <w:t xml:space="preserve">，充分合理安排，确保</w:t>
      </w:r>
      <w:r>
        <w:rPr>
          <w:rFonts w:hint="eastAsia" w:asciiTheme="minorEastAsia" w:hAnsiTheme="minorEastAsia" w:eastAsiaTheme="minorEastAsia"/>
          <w:sz w:val="24"/>
        </w:rPr>
        <w:t xml:space="preserve">提供的货物及相关服务符合合同有关</w:t>
      </w:r>
      <w:r>
        <w:rPr>
          <w:rFonts w:asciiTheme="minorEastAsia" w:hAnsiTheme="minorEastAsia" w:eastAsiaTheme="minorEastAsia"/>
          <w:sz w:val="24"/>
        </w:rPr>
        <w:t xml:space="preserve">要求</w:t>
      </w:r>
      <w:r>
        <w:rPr>
          <w:rFonts w:hint="eastAsia" w:asciiTheme="minorEastAsia" w:hAnsiTheme="minorEastAsia" w:eastAsiaTheme="minorEastAsia"/>
          <w:sz w:val="24"/>
        </w:rPr>
        <w:t xml:space="preserve">。接受项目行业管理部门及政府有关部门的指导，配合甲方的履约检查及验收，并</w:t>
      </w:r>
      <w:r>
        <w:rPr>
          <w:rFonts w:asciiTheme="minorEastAsia" w:hAnsiTheme="minorEastAsia" w:eastAsiaTheme="minorEastAsia"/>
          <w:sz w:val="24"/>
        </w:rPr>
        <w:t xml:space="preserve">负责项目实施过程中的所有协调工作。</w:t>
      </w:r>
      <w:r/>
    </w:p>
    <w:p>
      <w:pPr>
        <w:ind w:firstLine="422"/>
        <w:spacing w:line="360" w:lineRule="auto"/>
        <w:rPr>
          <w:rFonts w:cs="宋体"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乙方有权</w:t>
      </w:r>
      <w:r>
        <w:rPr>
          <w:rFonts w:hint="eastAsia" w:cs="宋体" w:asciiTheme="minorEastAsia" w:hAnsiTheme="minorEastAsia" w:eastAsiaTheme="minorEastAsia"/>
          <w:sz w:val="24"/>
        </w:rPr>
        <w:t xml:space="preserve">根据合同约定向甲方收取合同价款。</w:t>
      </w:r>
      <w:r/>
    </w:p>
    <w:p>
      <w:pPr>
        <w:ind w:firstLine="422"/>
        <w:spacing w:line="360" w:lineRule="auto"/>
        <w:rPr>
          <w:rFonts w:cs="宋体"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4</w:t>
      </w:r>
      <w:r>
        <w:rPr>
          <w:rFonts w:hint="eastAsia" w:cs="宋体" w:asciiTheme="minorEastAsia" w:hAnsiTheme="minorEastAsia" w:eastAsiaTheme="minorEastAsia"/>
          <w:sz w:val="24"/>
        </w:rPr>
        <w:t xml:space="preserve">国家法律法规规定</w:t>
      </w:r>
      <w:r>
        <w:rPr>
          <w:rFonts w:hint="eastAsia" w:asciiTheme="minorEastAsia" w:hAnsiTheme="minorEastAsia" w:eastAsiaTheme="minorEastAsia"/>
          <w:sz w:val="24"/>
        </w:rPr>
        <w:t xml:space="preserve">及</w:t>
      </w:r>
      <w:r>
        <w:rPr>
          <w:rFonts w:hint="eastAsia" w:cs="宋体" w:asciiTheme="minorEastAsia" w:hAnsiTheme="minorEastAsia" w:eastAsiaTheme="minorEastAsia"/>
          <w:b/>
          <w:bCs/>
          <w:sz w:val="24"/>
        </w:rPr>
        <w:t xml:space="preserve">【政府采购合同专用条款】</w:t>
      </w:r>
      <w:r>
        <w:rPr>
          <w:rFonts w:hint="eastAsia" w:cs="宋体" w:asciiTheme="minorEastAsia" w:hAnsiTheme="minorEastAsia" w:eastAsiaTheme="minorEastAsia"/>
          <w:sz w:val="24"/>
        </w:rPr>
        <w:t xml:space="preserve">约定应由乙方承担的其他义务和责任。</w:t>
      </w:r>
      <w:r/>
    </w:p>
    <w:p>
      <w:pPr>
        <w:numPr>
          <w:ilvl w:val="0"/>
          <w:numId w:val="8"/>
        </w:num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合同履行</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6.1 甲乙双方应当按照</w:t>
      </w:r>
      <w:r>
        <w:rPr>
          <w:rFonts w:hint="eastAsia" w:cs="宋体"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约定顺序履行合同义务；如果没有</w:t>
      </w:r>
      <w:r>
        <w:rPr>
          <w:rFonts w:hint="eastAsia" w:asciiTheme="minorEastAsia" w:hAnsiTheme="minorEastAsia" w:eastAsiaTheme="minorEastAsia"/>
          <w:sz w:val="24"/>
        </w:rPr>
        <w:t xml:space="preserve">先后顺序的，应当同时履行。</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7. 货物包装、运输、保险和交付要求</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7.1 本合同</w:t>
      </w:r>
      <w:r>
        <w:rPr>
          <w:rFonts w:hint="eastAsia" w:asciiTheme="minorEastAsia" w:hAnsiTheme="minorEastAsia" w:eastAsiaTheme="minorEastAsia"/>
          <w:bCs/>
          <w:sz w:val="24"/>
        </w:rPr>
        <w:t xml:space="preserve">涉及商品包装、快递包装的，</w:t>
      </w:r>
      <w:r>
        <w:rPr>
          <w:rFonts w:hint="eastAsia" w:asciiTheme="minorEastAsia" w:hAnsiTheme="minorEastAsia" w:eastAsiaTheme="minorEastAsia"/>
          <w:sz w:val="24"/>
        </w:rPr>
        <w:t xml:space="preserve">除</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bCs/>
          <w:sz w:val="24"/>
        </w:rPr>
        <w:t xml:space="preserve">另有约定外，</w:t>
      </w:r>
      <w:r>
        <w:rPr>
          <w:rFonts w:hint="eastAsia" w:asciiTheme="minorEastAsia" w:hAnsiTheme="minorEastAsia" w:eastAsiaTheme="minorEastAsia"/>
          <w:sz w:val="24"/>
        </w:rPr>
        <w:t xml:space="preserve">包装应适应远距离运输、防潮、防震、防锈和防野蛮装卸等要求，确保货物安全无损地运抵</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bCs/>
          <w:sz w:val="24"/>
        </w:rPr>
        <w:t xml:space="preserve">约定的</w:t>
      </w:r>
      <w:r>
        <w:rPr>
          <w:rFonts w:hint="eastAsia" w:asciiTheme="minorEastAsia" w:hAnsiTheme="minorEastAsia" w:eastAsiaTheme="minorEastAsia"/>
          <w:sz w:val="24"/>
        </w:rPr>
        <w:t xml:space="preserve">指定现场。</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7.2 除</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bCs/>
          <w:sz w:val="24"/>
        </w:rPr>
        <w:t xml:space="preserve">另有约定外，</w:t>
      </w:r>
      <w:r>
        <w:rPr>
          <w:rFonts w:hint="eastAsia" w:asciiTheme="minorEastAsia" w:hAnsiTheme="minorEastAsia" w:eastAsiaTheme="minorEastAsia"/>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7.3 货物保险要求按</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bCs/>
          <w:sz w:val="24"/>
        </w:rPr>
        <w:t xml:space="preserve">规定执行</w:t>
      </w:r>
      <w:r>
        <w:rPr>
          <w:rFonts w:hint="eastAsia" w:asciiTheme="minorEastAsia" w:hAnsiTheme="minorEastAsia" w:eastAsiaTheme="minorEastAsia"/>
          <w:sz w:val="24"/>
        </w:rPr>
        <w:t xml:space="preserve">。</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7.5 </w:t>
      </w:r>
      <w:r>
        <w:rPr>
          <w:rFonts w:hint="eastAsia" w:cs="宋体" w:asciiTheme="minorEastAsia" w:hAnsiTheme="minorEastAsia" w:eastAsiaTheme="minorEastAsia"/>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cs="华文楷体" w:asciiTheme="minorEastAsia" w:hAnsiTheme="minorEastAsia" w:eastAsiaTheme="minorEastAsia"/>
          <w:sz w:val="24"/>
        </w:rPr>
      </w:pPr>
      <w:r>
        <w:rPr>
          <w:rFonts w:hint="eastAsia" w:asciiTheme="minorEastAsia" w:hAnsiTheme="minorEastAsia" w:eastAsiaTheme="minorEastAsia"/>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8. 质量标准和保证</w:t>
      </w:r>
      <w:r/>
    </w:p>
    <w:p>
      <w:pPr>
        <w:ind w:firstLine="480"/>
        <w:jc w:val="left"/>
        <w:spacing w:line="360" w:lineRule="auto"/>
        <w:rPr>
          <w:rFonts w:cs="Courier New" w:asciiTheme="minorEastAsia" w:hAnsiTheme="minorEastAsia" w:eastAsiaTheme="minorEastAsia"/>
          <w:b/>
          <w:sz w:val="24"/>
        </w:rPr>
      </w:pPr>
      <w:r>
        <w:rPr>
          <w:rFonts w:hint="eastAsia" w:cs="Courier New" w:asciiTheme="minorEastAsia" w:hAnsiTheme="minorEastAsia" w:eastAsiaTheme="minorEastAsia"/>
          <w:sz w:val="24"/>
        </w:rPr>
        <w:t xml:space="preserve">8.1 质量标准</w:t>
      </w:r>
      <w:r/>
    </w:p>
    <w:p>
      <w:pPr>
        <w:ind w:firstLine="420"/>
        <w:spacing w:line="360" w:lineRule="auto"/>
        <w:rPr>
          <w:rFonts w:cs="宋体" w:asciiTheme="minorEastAsia" w:hAnsiTheme="minorEastAsia" w:eastAsiaTheme="minorEastAsia"/>
          <w:color w:val="ff0000"/>
          <w:sz w:val="24"/>
        </w:rPr>
      </w:pPr>
      <w:r>
        <w:rPr>
          <w:rFonts w:hint="eastAsia" w:asciiTheme="minorEastAsia" w:hAnsiTheme="minorEastAsia" w:eastAsiaTheme="minorEastAsia"/>
          <w:sz w:val="24"/>
        </w:rPr>
        <w:t xml:space="preserve">（1）本项目</w:t>
      </w:r>
      <w:r>
        <w:rPr>
          <w:rFonts w:hint="eastAsia" w:asciiTheme="minorEastAsia" w:hAnsiTheme="minorEastAsia" w:eastAsiaTheme="minorEastAsia"/>
          <w:sz w:val="24"/>
        </w:rPr>
        <w:t xml:space="preserve">质量保证期</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w:t>
      </w:r>
      <w:r>
        <w:rPr>
          <w:rFonts w:cs="宋体" w:asciiTheme="minorEastAsia" w:hAnsiTheme="minorEastAsia" w:eastAsiaTheme="minorEastAsia"/>
          <w:sz w:val="24"/>
        </w:rPr>
        <w:t xml:space="preserve"> </w:t>
      </w:r>
      <w:r/>
    </w:p>
    <w:p>
      <w:pPr>
        <w:ind w:firstLine="480"/>
        <w:jc w:val="left"/>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（2）采用中华人民共和国法定计量单位。</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（3）乙方所提供的货物应符合国家有关安全、环保、卫生的规定。</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8.2 保证</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（1）乙方应保证提供的货物完全符合合同规定的质量、规格和性能要求。乙方应保证货物在正确安装、正常使用和保养条件下，</w:t>
      </w:r>
      <w:r>
        <w:rPr>
          <w:rFonts w:hint="eastAsia" w:cs="宋体" w:asciiTheme="minorEastAsia" w:hAnsiTheme="minorEastAsia" w:eastAsiaTheme="minorEastAsia"/>
          <w:sz w:val="24"/>
        </w:rPr>
        <w:t xml:space="preserve">在其使用寿命期内具备合同约定的性能</w:t>
      </w:r>
      <w:r>
        <w:rPr>
          <w:rFonts w:hint="eastAsia" w:asciiTheme="minorEastAsia" w:hAnsiTheme="minorEastAsia" w:eastAsiaTheme="minorEastAsia"/>
          <w:sz w:val="24"/>
        </w:rPr>
        <w:t xml:space="preserve">。存在质量保证期的，货物最终交付验收合格后在</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sz w:val="24"/>
        </w:rPr>
        <w:t xml:space="preserve">规定或乙方书面</w:t>
      </w:r>
      <w:r>
        <w:rPr>
          <w:rFonts w:hint="eastAsia" w:asciiTheme="minorEastAsia" w:hAnsiTheme="minorEastAsia" w:eastAsiaTheme="minorEastAsia"/>
          <w:sz w:val="24"/>
        </w:rPr>
        <w:t xml:space="preserve">承诺（两者以较长的为准）的质量保证期内，本保证保持有效。</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（2）在质量保证期内所发现的缺陷，甲方应尽快以书面形式通知乙方。</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（3）乙方收到通知后，应在</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sz w:val="24"/>
        </w:rPr>
        <w:t xml:space="preserve">规定的响应时间内以合理的速度免费维修或更换有缺陷的货物或部件。</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9.权利瑕疵担保</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9.1 乙方保证对其出售的货物享有合法的权利。</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9.2 </w:t>
      </w:r>
      <w:r>
        <w:rPr>
          <w:rFonts w:hint="eastAsia" w:cs="宋体" w:asciiTheme="minorEastAsia" w:hAnsiTheme="minorEastAsia" w:eastAsiaTheme="minorEastAsia"/>
          <w:sz w:val="24"/>
        </w:rPr>
        <w:t xml:space="preserve">乙方保证在交付的货物上不存在抵押权等担保物权。</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9.3 如甲方使用上述货物构成对第三人侵权的，则由乙方承担全部责任。</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10.知识产权保护</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10.1 乙方对其所销售的货物应当享有知识产权或经权利人合法授权，保证没有侵犯任何第三人的知识产权等权利。</w:t>
      </w:r>
      <w:bookmarkStart w:id="130" w:name="_Hlk163047038"/>
      <w:r>
        <w:rPr>
          <w:rFonts w:hint="eastAsia" w:cs="宋体" w:asciiTheme="minorEastAsia" w:hAnsiTheme="minorEastAsia" w:eastAsiaTheme="minorEastAsia"/>
          <w:sz w:val="24"/>
        </w:rPr>
        <w:t xml:space="preserve">因违反前述约定对第三人构成侵权的，应当由乙方向第三人承担法律责任；甲方依法向第三人赔偿后，有权向乙方追偿。甲方有其他损失的，乙方应当赔偿</w:t>
      </w:r>
      <w:bookmarkEnd w:id="130"/>
      <w:r>
        <w:rPr>
          <w:rFonts w:hint="eastAsia" w:asciiTheme="minorEastAsia" w:hAnsiTheme="minorEastAsia" w:eastAsiaTheme="minorEastAsia"/>
          <w:sz w:val="24"/>
        </w:rPr>
        <w:t xml:space="preserve">。</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11.保密义务</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 w:val="24"/>
        </w:rPr>
        <w:t xml:space="preserve">【政府采购合同专用条款】</w:t>
      </w:r>
      <w:r>
        <w:rPr>
          <w:rFonts w:hint="eastAsia" w:cs="宋体" w:asciiTheme="minorEastAsia" w:hAnsiTheme="minorEastAsia" w:eastAsiaTheme="minorEastAsia"/>
          <w:sz w:val="24"/>
        </w:rPr>
        <w:t xml:space="preserve">中约定。</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12.合同价款支付</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12.1 合同价款支付按照国库集中支付制度及财政管理相关规定执行。</w:t>
      </w:r>
      <w:r/>
    </w:p>
    <w:p>
      <w:pPr>
        <w:ind w:firstLine="480"/>
        <w:keepLines/>
        <w:keepNext/>
        <w:spacing w:line="360" w:lineRule="auto"/>
        <w:rPr>
          <w:rFonts w:asciiTheme="minorEastAsia" w:hAnsiTheme="minorEastAsia" w:eastAsiaTheme="minorEastAsia"/>
          <w:b/>
          <w:bCs/>
          <w:sz w:val="24"/>
        </w:rPr>
        <w:outlineLvl w:val="1"/>
      </w:pPr>
      <w:r>
        <w:rPr>
          <w:rFonts w:hint="eastAsia" w:asciiTheme="minorEastAsia" w:hAnsiTheme="minorEastAsia" w:eastAsiaTheme="minorEastAsia"/>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】中约定。</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13.履约保证金</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本项目不收取履约保证金。</w:t>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bCs/>
          <w:sz w:val="24"/>
        </w:rPr>
        <w:t xml:space="preserve">14.</w:t>
      </w:r>
      <w:r>
        <w:rPr>
          <w:rFonts w:hint="eastAsia" w:asciiTheme="minorEastAsia" w:hAnsiTheme="minorEastAsia" w:eastAsiaTheme="minorEastAsia"/>
          <w:b/>
          <w:sz w:val="24"/>
        </w:rPr>
        <w:t xml:space="preserve">售后服务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14.1 除项目不涉及或采购活动中明确约定无须承担外，乙方还应提供下列服务：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（1）货物的现场移动、安装、调试、启动监督及技术支持；</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（2）提供货物组装和维修所需的专用工具和辅助材料；</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（3）在</w:t>
      </w:r>
      <w:r>
        <w:rPr>
          <w:rFonts w:hint="eastAsia" w:cs="宋体"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（4）在制造商所在地或指定现场就货物的安装、启动、运营、维护、废弃处置等对甲方操作人员进行培训</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（5）依照法律、行政法规的规定或者按照</w:t>
      </w:r>
      <w:r>
        <w:rPr>
          <w:rFonts w:hint="eastAsia" w:cs="宋体" w:asciiTheme="minorEastAsia" w:hAnsiTheme="minorEastAsia" w:eastAsiaTheme="minorEastAsia"/>
          <w:b/>
          <w:bCs/>
          <w:sz w:val="24"/>
        </w:rPr>
        <w:t xml:space="preserve">【政府采购合同专用条款】</w:t>
      </w:r>
      <w:r>
        <w:rPr>
          <w:rFonts w:hint="eastAsia" w:cs="宋体" w:asciiTheme="minorEastAsia" w:hAnsiTheme="minorEastAsia" w:eastAsiaTheme="minorEastAsia"/>
          <w:sz w:val="24"/>
        </w:rPr>
        <w:t xml:space="preserve">约定，货物在有效使用年限届满后应予回收的，乙方负有自行或者委托第三人对货物予以回收的义务；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sz w:val="24"/>
        </w:rPr>
        <w:t xml:space="preserve">规定由乙方提供的其他服务。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14.2 乙方提供的售后服务的费用已包含在合同价款中，甲方不再另行支付。</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15.违约责任</w:t>
      </w:r>
      <w:r/>
    </w:p>
    <w:p>
      <w:pPr>
        <w:ind w:firstLine="480"/>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15.1质量瑕疵的违约责任</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乙方提供的产品不符合合同约定的质量标准或存在产品质量缺陷，甲方有权要求乙方根据</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bCs/>
          <w:sz w:val="24"/>
        </w:rPr>
        <w:t xml:space="preserve">要求</w:t>
      </w:r>
      <w:r>
        <w:rPr>
          <w:rFonts w:hint="eastAsia" w:asciiTheme="minorEastAsia" w:hAnsiTheme="minorEastAsia" w:eastAsiaTheme="minorEastAsia"/>
          <w:sz w:val="24"/>
        </w:rPr>
        <w:t xml:space="preserve">及时修理、重作、更换，并承担由此给甲方造成的损失。</w:t>
      </w:r>
      <w:r/>
    </w:p>
    <w:p>
      <w:pPr>
        <w:ind w:firstLine="480"/>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15.2 迟延交货的违约责任</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sz w:val="24"/>
        </w:rPr>
        <w:t xml:space="preserve">规定执行。如果涉及公共利益，且赔偿金额无法弥补公共利益损失，甲方可要求继续履行或者采取其他补救措施。</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15.3 迟延支付的违约责任</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甲方存在迟延支付乙方合同款项的，应当承担</w:t>
      </w:r>
      <w:r>
        <w:rPr>
          <w:rFonts w:hint="eastAsia"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规定的逾期付款利息。</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15.4其他违约责任根据项目实际需要按</w:t>
      </w:r>
      <w:r>
        <w:rPr>
          <w:rFonts w:hint="eastAsia" w:asciiTheme="minorEastAsia" w:hAnsiTheme="minorEastAsia" w:eastAsiaTheme="minorEastAsia"/>
          <w:b/>
          <w:bCs/>
          <w:sz w:val="24"/>
        </w:rPr>
        <w:t xml:space="preserve">【政府采购合同专用条款】</w:t>
      </w:r>
      <w:r>
        <w:rPr>
          <w:rFonts w:hint="eastAsia" w:asciiTheme="minorEastAsia" w:hAnsiTheme="minorEastAsia" w:eastAsiaTheme="minorEastAsia"/>
          <w:sz w:val="24"/>
        </w:rPr>
        <w:t xml:space="preserve">规定执行。</w:t>
      </w:r>
      <w:r/>
    </w:p>
    <w:p>
      <w:pPr>
        <w:numPr>
          <w:ilvl w:val="0"/>
          <w:numId w:val="9"/>
        </w:num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合同变更、中止与终止</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16.1合同的变更</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16.2合同的中止</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（1）合同履行过程中因供应商就采购文件、采购过程或结果提起投诉的，甲方认为有必要的，可以中止合同的履行。</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（2）合同履行过程中，如果乙方出现以下情形之一的：</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1．经营状况严重恶化；</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cs="华文楷体" w:asciiTheme="minorEastAsia" w:hAnsiTheme="minorEastAsia" w:eastAsiaTheme="minorEastAsia"/>
          <w:sz w:val="24"/>
        </w:rPr>
      </w:pPr>
      <w:r>
        <w:rPr>
          <w:rFonts w:hint="eastAsia" w:cs="宋体" w:asciiTheme="minorEastAsia" w:hAnsiTheme="minorEastAsia" w:eastAsiaTheme="minorEastAsia"/>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（4）甲方不得以行政区划调整、政府换届、机构或者职能调整以及相关责任人更替为由中止合同。</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16.3合同的终止</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（1）合同因有效期限届满而终止；</w:t>
      </w:r>
      <w:r/>
    </w:p>
    <w:p>
      <w:pPr>
        <w:ind w:firstLine="480"/>
        <w:spacing w:line="360" w:lineRule="auto"/>
        <w:rPr>
          <w:rFonts w:cs="宋体" w:asciiTheme="minorEastAsia" w:hAnsiTheme="minorEastAsia" w:eastAsiaTheme="minorEastAsia"/>
          <w:sz w:val="24"/>
        </w:rPr>
      </w:pPr>
      <w:r>
        <w:rPr>
          <w:rFonts w:hint="eastAsia" w:asciiTheme="minorEastAsia" w:hAnsiTheme="minorEastAsia" w:eastAsiaTheme="minorEastAsia"/>
          <w:sz w:val="24"/>
        </w:rPr>
        <w:t xml:space="preserve">（2）乙方未按合同约定履行，构成根本性违约的，甲方有权终止合同，</w:t>
      </w:r>
      <w:r>
        <w:rPr>
          <w:rFonts w:hint="eastAsia" w:cs="宋体" w:asciiTheme="minorEastAsia" w:hAnsiTheme="minorEastAsia" w:eastAsiaTheme="minorEastAsia"/>
          <w:sz w:val="24"/>
        </w:rPr>
        <w:t xml:space="preserve">并追究乙方的违约责任</w:t>
      </w:r>
      <w:r>
        <w:rPr>
          <w:rFonts w:hint="eastAsia" w:asciiTheme="minorEastAsia" w:hAnsiTheme="minorEastAsia" w:eastAsiaTheme="minorEastAsia"/>
          <w:sz w:val="24"/>
        </w:rPr>
        <w:t xml:space="preserve">。</w:t>
      </w:r>
      <w:r/>
    </w:p>
    <w:p>
      <w:pPr>
        <w:ind w:firstLine="480"/>
        <w:jc w:val="left"/>
        <w:spacing w:line="360" w:lineRule="auto"/>
        <w:widowControl/>
        <w:rPr>
          <w:rFonts w:cs="华文楷体" w:asciiTheme="minorEastAsia" w:hAnsiTheme="minorEastAsia" w:eastAsiaTheme="minorEastAsia"/>
          <w:sz w:val="24"/>
        </w:rPr>
      </w:pPr>
      <w:r>
        <w:rPr>
          <w:rFonts w:hint="eastAsia" w:cs="华文楷体" w:asciiTheme="minorEastAsia" w:hAnsiTheme="minorEastAsia" w:eastAsiaTheme="minorEastAsia"/>
          <w:sz w:val="24"/>
        </w:rPr>
        <w:t xml:space="preserve">16.4 </w:t>
      </w:r>
      <w:r>
        <w:rPr>
          <w:rFonts w:hint="eastAsia" w:asciiTheme="minorEastAsia" w:hAnsiTheme="minorEastAsia" w:eastAsiaTheme="minorEastAsia"/>
          <w:sz w:val="24"/>
        </w:rPr>
        <w:t xml:space="preserve">涉及国家利益、社会公共利益的情形</w:t>
      </w:r>
      <w:r/>
    </w:p>
    <w:p>
      <w:pPr>
        <w:ind w:firstLine="480"/>
        <w:spacing w:line="360" w:lineRule="auto"/>
        <w:widowControl/>
        <w:rPr>
          <w:rFonts w:cs="华文楷体" w:asciiTheme="minorEastAsia" w:hAnsiTheme="minorEastAsia" w:eastAsiaTheme="minorEastAsia"/>
          <w:sz w:val="24"/>
        </w:rPr>
      </w:pPr>
      <w:r>
        <w:rPr>
          <w:rFonts w:hint="eastAsia" w:cs="宋体" w:asciiTheme="minorEastAsia" w:hAnsiTheme="minorEastAsia" w:eastAsiaTheme="minorEastAsia"/>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17.合同分包</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本项目不接受分包和转包。</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18.不可抗力</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18.1 不可抗力是指合同双方不能预见、不能避免且不能克服的客观情况。</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18.2 任何一方对由于不可抗力造成的部分或全部不能履行合同不承担违约责任。但</w:t>
      </w:r>
      <w:r>
        <w:rPr>
          <w:rFonts w:hint="eastAsia" w:asciiTheme="minorEastAsia" w:hAnsiTheme="minorEastAsia" w:eastAsiaTheme="minorEastAsia"/>
          <w:sz w:val="24"/>
        </w:rPr>
        <w:t xml:space="preserve">迟延履行后发生不可抗力的，不能免除责任。</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19.解决争议的方法</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19.2选择仲裁的，应在</w:t>
      </w:r>
      <w:r>
        <w:rPr>
          <w:rFonts w:hint="eastAsia" w:cs="宋体" w:asciiTheme="minorEastAsia" w:hAnsiTheme="minorEastAsia" w:eastAsiaTheme="minorEastAsia"/>
          <w:b/>
          <w:bCs/>
          <w:sz w:val="24"/>
        </w:rPr>
        <w:t xml:space="preserve">【政府采购合同专用条款】</w:t>
      </w:r>
      <w:r>
        <w:rPr>
          <w:rFonts w:hint="eastAsia" w:cs="宋体" w:asciiTheme="minorEastAsia" w:hAnsiTheme="minorEastAsia" w:eastAsiaTheme="minorEastAsia"/>
          <w:sz w:val="24"/>
        </w:rPr>
        <w:t xml:space="preserve">中明确仲裁机构及仲裁地；通过诉讼方式解决的，可以在</w:t>
      </w:r>
      <w:r>
        <w:rPr>
          <w:rFonts w:hint="eastAsia" w:cs="宋体" w:asciiTheme="minorEastAsia" w:hAnsiTheme="minorEastAsia" w:eastAsiaTheme="minorEastAsia"/>
          <w:b/>
          <w:bCs/>
          <w:sz w:val="24"/>
        </w:rPr>
        <w:t xml:space="preserve">【政府采购合同专用条款】</w:t>
      </w:r>
      <w:r>
        <w:rPr>
          <w:rFonts w:hint="eastAsia" w:cs="宋体" w:asciiTheme="minorEastAsia" w:hAnsiTheme="minorEastAsia" w:eastAsiaTheme="minorEastAsia"/>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19.3如甲乙双方有争议的事项不影响合同其他部分的履行，在争议解决期间，合同其他部分应当继续履行。</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b/>
          <w:sz w:val="24"/>
        </w:rPr>
        <w:t xml:space="preserve">20.政府采购政策</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20.1 </w:t>
      </w:r>
      <w:r>
        <w:rPr>
          <w:rFonts w:hint="eastAsia" w:cs="宋体" w:asciiTheme="minorEastAsia" w:hAnsiTheme="minorEastAsia" w:eastAsiaTheme="minorEastAsia"/>
          <w:sz w:val="24"/>
          <w:lang w:val="en-GB"/>
        </w:rPr>
        <w:t xml:space="preserve">本合同应当按照规定执行政府采购政策。</w:t>
      </w:r>
      <w:r/>
    </w:p>
    <w:p>
      <w:pPr>
        <w:ind w:firstLine="48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0.2 本合同依法执行政府采购政策的方式和内容，属于合同履约验收的范围。</w:t>
      </w:r>
      <w:r>
        <w:rPr>
          <w:rFonts w:hint="eastAsia" w:cs="宋体" w:asciiTheme="minorEastAsia" w:hAnsiTheme="minorEastAsia" w:eastAsiaTheme="minorEastAsia"/>
          <w:sz w:val="24"/>
        </w:rPr>
        <w:t xml:space="preserve">甲乙双方</w:t>
      </w:r>
      <w:r>
        <w:rPr>
          <w:rFonts w:hint="eastAsia" w:cs="宋体" w:asciiTheme="minorEastAsia" w:hAnsiTheme="minorEastAsia" w:eastAsiaTheme="minorEastAsia"/>
          <w:sz w:val="24"/>
          <w:lang w:val="en-GB"/>
        </w:rPr>
        <w:t xml:space="preserve">未按规定要求执行政府采购政策造成损失的</w:t>
      </w:r>
      <w:r>
        <w:rPr>
          <w:rFonts w:hint="eastAsia" w:asciiTheme="minorEastAsia" w:hAnsiTheme="minorEastAsia" w:eastAsiaTheme="minorEastAsia"/>
          <w:sz w:val="24"/>
        </w:rPr>
        <w:t xml:space="preserve">，有过错的一方应当承担赔偿责任，双方都有过错的，各自承担相应的责任。</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21.法律适用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21.1本合同的订立、生效、解释、履行及与本合同有关的争议解决，均适用法律、行政法规。</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22. 通知</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cs="华文楷体" w:asciiTheme="minorEastAsia" w:hAnsiTheme="minorEastAsia" w:eastAsiaTheme="minorEastAsia"/>
          <w:sz w:val="24"/>
        </w:rPr>
      </w:pPr>
      <w:r>
        <w:rPr>
          <w:rFonts w:hint="eastAsia" w:cs="宋体" w:asciiTheme="minorEastAsia" w:hAnsiTheme="minorEastAsia" w:eastAsiaTheme="minorEastAsia"/>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22.4通知以送达之日或通知书中规定的生效之日起生效，两者中以较迟之日为准。</w:t>
      </w:r>
      <w:r/>
    </w:p>
    <w:p>
      <w:pPr>
        <w:numPr>
          <w:ilvl w:val="0"/>
          <w:numId w:val="10"/>
        </w:numPr>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合同未尽事项</w:t>
      </w:r>
      <w:r/>
    </w:p>
    <w:p>
      <w:pPr>
        <w:ind w:firstLine="480"/>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23.1合同未尽事项见</w:t>
      </w:r>
      <w:r>
        <w:rPr>
          <w:rFonts w:hint="eastAsia" w:asciiTheme="minorEastAsia" w:hAnsiTheme="minorEastAsia" w:eastAsiaTheme="minorEastAsia"/>
          <w:b/>
          <w:sz w:val="24"/>
        </w:rPr>
        <w:t xml:space="preserve">【政府采购合同专用条款】</w:t>
      </w:r>
      <w:r>
        <w:rPr>
          <w:rFonts w:hint="eastAsia" w:asciiTheme="minorEastAsia" w:hAnsiTheme="minorEastAsia" w:eastAsiaTheme="minorEastAsia"/>
          <w:bCs/>
          <w:sz w:val="24"/>
        </w:rPr>
        <w:t xml:space="preserve">。</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    23.2 合同附件与合同正文具有同等的法律效力。</w:t>
      </w:r>
      <w:bookmarkStart w:id="131" w:name="_Toc20313"/>
      <w:r/>
      <w:r/>
    </w:p>
    <w:p>
      <w:pPr>
        <w:jc w:val="center"/>
        <w:rPr>
          <w:rFonts w:asciiTheme="minorEastAsia" w:hAnsiTheme="minorEastAsia" w:eastAsiaTheme="minorEastAsia"/>
          <w:sz w:val="24"/>
        </w:rPr>
      </w:pPr>
      <w:r>
        <w:rPr>
          <w:rFonts w:hint="eastAsia" w:asciiTheme="minorEastAsia" w:hAnsiTheme="minorEastAsia" w:eastAsiaTheme="minorEastAsia"/>
          <w:sz w:val="24"/>
        </w:rPr>
        <w:br w:type="page" w:clear="all"/>
      </w:r>
      <w:r>
        <w:rPr>
          <w:rFonts w:hint="eastAsia" w:asciiTheme="minorEastAsia" w:hAnsiTheme="minorEastAsia" w:eastAsiaTheme="minorEastAsia"/>
          <w:sz w:val="24"/>
        </w:rPr>
        <w:t xml:space="preserve">第三节 政府采购合同专用条款</w:t>
      </w:r>
      <w:bookmarkEnd w:id="131"/>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第1.2（6）项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联合体具体要求</w:t>
            </w:r>
            <w:r/>
          </w:p>
        </w:tc>
        <w:tc>
          <w:tcPr>
            <w:tcW w:w="5582" w:type="dxa"/>
            <w:vAlign w:val="center"/>
            <w:textDirection w:val="lrTb"/>
            <w:noWrap/>
          </w:tcPr>
          <w:p>
            <w:pPr>
              <w:jc w:val="left"/>
              <w:rPr>
                <w:rFonts w:asciiTheme="minorEastAsia" w:hAnsiTheme="minorEastAsia" w:eastAsiaTheme="minorEastAsia"/>
                <w:sz w:val="24"/>
              </w:rPr>
            </w:pPr>
            <w:r>
              <w:rPr>
                <w:rFonts w:asciiTheme="minorEastAsia" w:hAnsiTheme="minorEastAsia" w:eastAsiaTheme="minorEastAsia"/>
                <w:sz w:val="24"/>
              </w:rPr>
              <w:t xml:space="preserve">无</w:t>
            </w:r>
            <w:r/>
          </w:p>
        </w:tc>
      </w:tr>
      <w:tr>
        <w:trPr>
          <w:trHeight w:val="604"/>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第1.2（7）项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其他术语解释</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第4.4款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履约验收中甲方提出异议或作出说明的期限</w:t>
            </w:r>
            <w:r/>
          </w:p>
        </w:tc>
        <w:tc>
          <w:tcPr>
            <w:tcW w:w="5582" w:type="dxa"/>
            <w:vAlign w:val="center"/>
            <w:textDirection w:val="lrTb"/>
            <w:noWrap/>
          </w:tcPr>
          <w:p>
            <w:pPr>
              <w:ind w:firstLine="120"/>
              <w:jc w:val="left"/>
              <w:rPr>
                <w:rFonts w:asciiTheme="minorEastAsia" w:hAnsiTheme="minorEastAsia" w:eastAsiaTheme="minorEastAsia"/>
                <w:sz w:val="24"/>
              </w:rPr>
            </w:pPr>
            <w:r>
              <w:rPr>
                <w:rFonts w:hint="eastAsia" w:asciiTheme="minorEastAsia" w:hAnsiTheme="minorEastAsia" w:eastAsiaTheme="minorEastAsia"/>
                <w:sz w:val="24"/>
                <w:u w:val="single"/>
              </w:rPr>
              <w:t xml:space="preserve">（）</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天</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第4.6款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约定甲方承担的其他义务和责任</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第5.4款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约定乙方承担的其他义务和责任</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第6.1款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履行合同义务的顺序</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cantSplit/>
          <w:trHeight w:val="667"/>
        </w:trPr>
        <w:tc>
          <w:tcPr>
            <w:tcW w:w="1607" w:type="dxa"/>
            <w:vAlign w:val="center"/>
            <w:vMerge w:val="restart"/>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第7.1款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包装特殊要求</w:t>
            </w:r>
            <w:r/>
          </w:p>
        </w:tc>
        <w:tc>
          <w:tcPr>
            <w:tcW w:w="5582" w:type="dxa"/>
            <w:vAlign w:val="center"/>
            <w:textDirection w:val="lrTb"/>
            <w:noWrap/>
          </w:tcPr>
          <w:p>
            <w:pPr>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cantSplit/>
          <w:trHeight w:val="667"/>
        </w:trPr>
        <w:tc>
          <w:tcPr>
            <w:tcW w:w="1607" w:type="dxa"/>
            <w:vAlign w:val="center"/>
            <w:vMerge w:val="continue"/>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指定现场</w:t>
            </w:r>
            <w:r/>
          </w:p>
        </w:tc>
        <w:tc>
          <w:tcPr>
            <w:tcW w:w="5582" w:type="dxa"/>
            <w:vAlign w:val="center"/>
            <w:textDirection w:val="lrTb"/>
            <w:noWrap/>
          </w:tcPr>
          <w:p>
            <w:pPr>
              <w:jc w:val="left"/>
              <w:rPr>
                <w:rFonts w:asciiTheme="minorEastAsia" w:hAnsiTheme="minorEastAsia" w:eastAsiaTheme="minorEastAsia"/>
                <w:sz w:val="24"/>
              </w:rPr>
            </w:pPr>
            <w:r>
              <w:rPr>
                <w:rFonts w:asciiTheme="minorEastAsia" w:hAnsiTheme="minorEastAsia" w:eastAsiaTheme="minorEastAsia"/>
                <w:sz w:val="24"/>
              </w:rPr>
            </w:r>
            <w:r/>
          </w:p>
        </w:tc>
      </w:tr>
      <w:tr>
        <w:trPr>
          <w:trHeight w:val="772"/>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第7.2款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运输特殊要求</w:t>
            </w:r>
            <w:r/>
          </w:p>
        </w:tc>
        <w:tc>
          <w:tcPr>
            <w:tcW w:w="5582" w:type="dxa"/>
            <w:vAlign w:val="center"/>
            <w:textDirection w:val="lrTb"/>
            <w:noWrap/>
          </w:tcPr>
          <w:p>
            <w:pPr>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667"/>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第7.3款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保险要求</w:t>
            </w:r>
            <w:r/>
          </w:p>
        </w:tc>
        <w:tc>
          <w:tcPr>
            <w:tcW w:w="5582" w:type="dxa"/>
            <w:vAlign w:val="center"/>
            <w:textDirection w:val="lrTb"/>
            <w:noWrap/>
          </w:tcPr>
          <w:p>
            <w:pPr>
              <w:rPr>
                <w:rFonts w:asciiTheme="minorEastAsia" w:hAnsiTheme="minorEastAsia" w:eastAsiaTheme="minorEastAsia"/>
                <w:sz w:val="24"/>
              </w:rPr>
            </w:pPr>
            <w:r>
              <w:rPr>
                <w:rFonts w:asciiTheme="minorEastAsia" w:hAnsiTheme="minorEastAsia" w:eastAsiaTheme="minorEastAsia"/>
                <w:sz w:val="24"/>
              </w:rPr>
              <w:t xml:space="preserve">货物交货前由乙方承担保险义务</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第8.2（1）项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质量保证期</w:t>
            </w:r>
            <w:r/>
          </w:p>
        </w:tc>
        <w:tc>
          <w:tcPr>
            <w:tcW w:w="5582" w:type="dxa"/>
            <w:vAlign w:val="center"/>
            <w:textDirection w:val="lrTb"/>
            <w:noWrap/>
          </w:tcPr>
          <w:p>
            <w:pPr>
              <w:jc w:val="left"/>
              <w:rPr>
                <w:rFonts w:asciiTheme="minorEastAsia" w:hAnsiTheme="minorEastAsia" w:eastAsiaTheme="minorEastAsia"/>
                <w:sz w:val="24"/>
              </w:rPr>
            </w:pPr>
            <w:r/>
            <w:bookmarkStart w:id="132" w:name="OLE_LINK3"/>
            <w:r/>
            <w:bookmarkStart w:id="133" w:name="OLE_LINK4"/>
            <w:r>
              <w:rPr>
                <w:rFonts w:hint="eastAsia" w:cs="宋体" w:asciiTheme="minorEastAsia" w:hAnsiTheme="minorEastAsia" w:eastAsiaTheme="minorEastAsia"/>
                <w:sz w:val="24"/>
              </w:rPr>
              <w:t xml:space="preserve">质量保证期为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bookmarkEnd w:id="132"/>
            <w:r/>
            <w:bookmarkEnd w:id="133"/>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第8.2（3）项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货物质量缺陷</w:t>
            </w:r>
            <w:r/>
          </w:p>
          <w:p>
            <w:pPr>
              <w:jc w:val="left"/>
              <w:rPr>
                <w:rFonts w:asciiTheme="minorEastAsia" w:hAnsiTheme="minorEastAsia" w:eastAsiaTheme="minorEastAsia"/>
                <w:sz w:val="24"/>
              </w:rPr>
            </w:pPr>
            <w:r>
              <w:rPr>
                <w:rFonts w:hint="eastAsia" w:asciiTheme="minorEastAsia" w:hAnsiTheme="minorEastAsia" w:eastAsiaTheme="minorEastAsia"/>
                <w:sz w:val="24"/>
              </w:rPr>
              <w:t xml:space="preserve">响应时间</w:t>
            </w:r>
            <w:r/>
          </w:p>
        </w:tc>
        <w:tc>
          <w:tcPr>
            <w:tcW w:w="5582" w:type="dxa"/>
            <w:vAlign w:val="center"/>
            <w:textDirection w:val="lrTb"/>
            <w:noWrap/>
          </w:tcPr>
          <w:p>
            <w:pPr>
              <w:jc w:val="left"/>
              <w:rPr>
                <w:rFonts w:asciiTheme="minorEastAsia" w:hAnsiTheme="minorEastAsia" w:eastAsiaTheme="minorEastAsia"/>
                <w:sz w:val="24"/>
              </w:rPr>
            </w:pPr>
            <w:r>
              <w:rPr>
                <w:rFonts w:hint="eastAsia" w:cs="宋体" w:asciiTheme="minorEastAsia" w:hAnsiTheme="minorEastAsia" w:eastAsiaTheme="minorEastAsia"/>
                <w:sz w:val="24"/>
              </w:rPr>
              <w:t xml:space="preserve">接到维修通知后半小时内到场并在这</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小时内排除障碍。</w:t>
            </w:r>
            <w:r/>
          </w:p>
        </w:tc>
      </w:tr>
      <w:tr>
        <w:trPr>
          <w:trHeight w:val="736"/>
        </w:trPr>
        <w:tc>
          <w:tcPr>
            <w:tcW w:w="1607" w:type="dxa"/>
            <w:vAlign w:val="center"/>
            <w:textDirection w:val="lrTb"/>
            <w:noWrap/>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第二节</w:t>
            </w:r>
            <w:r/>
          </w:p>
          <w:p>
            <w:pPr>
              <w:jc w:val="center"/>
              <w:spacing w:line="400" w:lineRule="exact"/>
              <w:widowControl/>
              <w:rPr>
                <w:rFonts w:cs="华文楷体" w:asciiTheme="minorEastAsia" w:hAnsiTheme="minorEastAsia" w:eastAsiaTheme="minorEastAsia"/>
                <w:sz w:val="24"/>
              </w:rPr>
            </w:pPr>
            <w:r>
              <w:rPr>
                <w:rFonts w:hint="eastAsia" w:cs="宋体" w:asciiTheme="minorEastAsia" w:hAnsiTheme="minorEastAsia" w:eastAsiaTheme="minorEastAsia"/>
                <w:sz w:val="24"/>
              </w:rPr>
              <w:t xml:space="preserve">第11.1款</w:t>
            </w:r>
            <w:r/>
          </w:p>
        </w:tc>
        <w:tc>
          <w:tcPr>
            <w:tcW w:w="1742" w:type="dxa"/>
            <w:vAlign w:val="center"/>
            <w:textDirection w:val="lrTb"/>
            <w:noWrap/>
          </w:tcPr>
          <w:p>
            <w:pPr>
              <w:rPr>
                <w:rFonts w:asciiTheme="minorEastAsia" w:hAnsiTheme="minorEastAsia" w:eastAsiaTheme="minorEastAsia"/>
                <w:sz w:val="24"/>
              </w:rPr>
            </w:pPr>
            <w:r>
              <w:rPr>
                <w:rFonts w:hint="eastAsia" w:asciiTheme="minorEastAsia" w:hAnsiTheme="minorEastAsia" w:eastAsiaTheme="minorEastAsia"/>
                <w:sz w:val="24"/>
              </w:rPr>
              <w:t xml:space="preserve">其他应当保密的信息</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697"/>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第12.2款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合同价款支付时间</w:t>
            </w:r>
            <w:r/>
          </w:p>
        </w:tc>
        <w:tc>
          <w:tcPr>
            <w:tcW w:w="5582" w:type="dxa"/>
            <w:vAlign w:val="center"/>
            <w:textDirection w:val="lrTb"/>
            <w:noWrap/>
          </w:tcPr>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（1）合同签订后，收到乙方发票10个工作日内支付合同款的30%；</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（2）项目初验，并试运行满1个月，验收合格后，</w:t>
            </w:r>
            <w:r>
              <w:rPr>
                <w:rFonts w:hint="eastAsia" w:cs="楷体" w:asciiTheme="minorEastAsia" w:hAnsiTheme="minorEastAsia" w:eastAsiaTheme="minorEastAsia"/>
                <w:bCs/>
                <w:sz w:val="24"/>
              </w:rPr>
              <w:t xml:space="preserve">收到乙方发票10个工作日内</w:t>
            </w:r>
            <w:r>
              <w:rPr>
                <w:rFonts w:hint="eastAsia" w:asciiTheme="minorEastAsia" w:hAnsiTheme="minorEastAsia" w:eastAsiaTheme="minorEastAsia" w:cstheme="minorEastAsia"/>
                <w:sz w:val="24"/>
              </w:rPr>
              <w:t xml:space="preserve">支付至合同价的90%；</w:t>
            </w:r>
            <w:r/>
          </w:p>
          <w:p>
            <w:pPr>
              <w:jc w:val="left"/>
              <w:rPr>
                <w:rFonts w:asciiTheme="minorEastAsia" w:hAnsiTheme="minorEastAsia" w:eastAsiaTheme="minorEastAsia"/>
                <w:sz w:val="24"/>
              </w:rPr>
            </w:pPr>
            <w:r>
              <w:rPr>
                <w:rFonts w:hint="eastAsia" w:asciiTheme="minorEastAsia" w:hAnsiTheme="minorEastAsia" w:eastAsiaTheme="minorEastAsia" w:cstheme="minorEastAsia"/>
                <w:sz w:val="24"/>
              </w:rPr>
              <w:t xml:space="preserve">（3）项目终验后</w:t>
            </w:r>
            <w:r>
              <w:rPr>
                <w:rFonts w:hint="eastAsia" w:asciiTheme="minorEastAsia" w:hAnsiTheme="minorEastAsia" w:eastAsiaTheme="minorEastAsia" w:cstheme="minorEastAsia"/>
                <w:sz w:val="24"/>
              </w:rPr>
              <w:t xml:space="preserve">，</w:t>
            </w:r>
            <w:r>
              <w:rPr>
                <w:rFonts w:hint="eastAsia" w:cs="楷体" w:asciiTheme="minorEastAsia" w:hAnsiTheme="minorEastAsia" w:eastAsiaTheme="minorEastAsia"/>
                <w:bCs/>
                <w:sz w:val="24"/>
              </w:rPr>
              <w:t xml:space="preserve">收到乙方发票10个工作日内</w:t>
            </w:r>
            <w:r>
              <w:rPr>
                <w:rFonts w:hint="eastAsia" w:asciiTheme="minorEastAsia" w:hAnsiTheme="minorEastAsia" w:eastAsiaTheme="minorEastAsia" w:cstheme="minorEastAsia"/>
                <w:sz w:val="24"/>
              </w:rPr>
              <w:t xml:space="preserve">支付至合同价的100%。</w:t>
            </w:r>
            <w:r/>
          </w:p>
        </w:tc>
      </w:tr>
      <w:tr>
        <w:trPr>
          <w:trHeight w:val="697"/>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第13.2款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履约保证金不予退还的情形</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第13.3款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履约保证金退还时间及逾期退还的违约金</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84"/>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第14.1（3）项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免费质保期</w:t>
            </w:r>
            <w:r/>
          </w:p>
        </w:tc>
        <w:tc>
          <w:tcPr>
            <w:tcW w:w="5582" w:type="dxa"/>
            <w:vAlign w:val="center"/>
            <w:textDirection w:val="lrTb"/>
            <w:noWrap/>
          </w:tcPr>
          <w:p>
            <w:pPr>
              <w:jc w:val="left"/>
              <w:rPr>
                <w:rFonts w:asciiTheme="minorEastAsia" w:hAnsiTheme="minorEastAsia" w:eastAsiaTheme="minorEastAsia"/>
                <w:sz w:val="24"/>
              </w:rPr>
            </w:pPr>
            <w:r>
              <w:rPr>
                <w:rFonts w:hint="eastAsia" w:cs="宋体" w:asciiTheme="minorEastAsia" w:hAnsiTheme="minorEastAsia" w:eastAsiaTheme="minorEastAsia"/>
                <w:sz w:val="24"/>
              </w:rPr>
              <w:t xml:space="preserve">质量保证期为</w:t>
            </w:r>
            <w:bookmarkStart w:id="134" w:name="OLE_LINK160"/>
            <w:r/>
            <w:bookmarkStart w:id="135" w:name="OLE_LINK161"/>
            <w:r>
              <w:rPr>
                <w:rFonts w:hint="eastAsia" w:cs="宋体" w:asciiTheme="minorEastAsia" w:hAnsiTheme="minorEastAsia" w:eastAsiaTheme="minorEastAsia"/>
                <w:sz w:val="24"/>
                <w:u w:val="single"/>
              </w:rPr>
              <w:t xml:space="preserve">   </w:t>
            </w:r>
            <w:bookmarkEnd w:id="134"/>
            <w:r/>
            <w:bookmarkEnd w:id="135"/>
            <w:r>
              <w:rPr>
                <w:rFonts w:hint="eastAsia" w:cs="宋体" w:asciiTheme="minorEastAsia" w:hAnsiTheme="minorEastAsia" w:eastAsiaTheme="minorEastAsia"/>
                <w:sz w:val="24"/>
              </w:rPr>
              <w:t xml:space="preserve">年</w:t>
            </w:r>
            <w:r/>
          </w:p>
        </w:tc>
      </w:tr>
      <w:tr>
        <w:trPr>
          <w:trHeight w:val="784"/>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第14.1（5）项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货物回收的约定</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第14.1（6）项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乙方提供的其他服务</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第15.1款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修理、重作、更换相关具体规定</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第15.2（2）项</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迟延交货赔偿费</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本合同总金额的10%的款项作为迟延交货赔偿费</w:t>
            </w:r>
            <w:r/>
          </w:p>
        </w:tc>
      </w:tr>
      <w:tr>
        <w:trPr>
          <w:trHeight w:val="736"/>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第15.3款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逾期付款利息</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Theme="minorEastAsia" w:hAnsiTheme="minorEastAsia" w:eastAsiaTheme="minorEastAsia"/>
                <w:sz w:val="24"/>
              </w:rPr>
            </w:pPr>
            <w:r>
              <w:rPr>
                <w:rFonts w:hint="eastAsia" w:cs="宋体" w:asciiTheme="minorEastAsia" w:hAnsiTheme="minorEastAsia" w:eastAsiaTheme="minorEastAsia"/>
                <w:sz w:val="24"/>
              </w:rPr>
              <w:t xml:space="preserve">甲方所在地</w:t>
            </w:r>
            <w:r/>
          </w:p>
        </w:tc>
      </w:tr>
      <w:tr>
        <w:trPr>
          <w:trHeight w:val="770"/>
        </w:trPr>
        <w:tc>
          <w:tcPr>
            <w:tcW w:w="1607" w:type="dxa"/>
            <w:vAlign w:val="center"/>
            <w:textDirection w:val="lrTb"/>
            <w:noWrap/>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第二节</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第23.1款</w:t>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bCs/>
                <w:sz w:val="24"/>
              </w:rPr>
              <w:t xml:space="preserve">其他专用条款</w:t>
            </w:r>
            <w:r/>
          </w:p>
        </w:tc>
        <w:tc>
          <w:tcPr>
            <w:tcW w:w="5582" w:type="dxa"/>
            <w:vAlign w:val="center"/>
            <w:textDirection w:val="lrTb"/>
            <w:noWrap/>
          </w:tcPr>
          <w:p>
            <w:pPr>
              <w:jc w:val="left"/>
              <w:rPr>
                <w:rFonts w:asciiTheme="minorEastAsia" w:hAnsiTheme="minorEastAsia" w:eastAsiaTheme="minorEastAsia"/>
                <w:sz w:val="24"/>
              </w:rPr>
            </w:pPr>
            <w:r>
              <w:rPr>
                <w:rFonts w:hint="eastAsia" w:cs="宋体" w:asciiTheme="minorEastAsia" w:hAnsiTheme="minorEastAsia" w:eastAsiaTheme="minorEastAsia"/>
                <w:sz w:val="24"/>
              </w:rPr>
              <w:t xml:space="preserve">甲方所在地</w:t>
            </w:r>
            <w:r/>
          </w:p>
        </w:tc>
      </w:tr>
      <w:tr>
        <w:trPr>
          <w:trHeight w:val="770"/>
        </w:trPr>
        <w:tc>
          <w:tcPr>
            <w:tcW w:w="1607"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742" w:type="dxa"/>
            <w:vAlign w:val="center"/>
            <w:textDirection w:val="lrTb"/>
            <w:noWrap/>
          </w:tcPr>
          <w:p>
            <w:pPr>
              <w:jc w:val="left"/>
              <w:rPr>
                <w:rFonts w:asciiTheme="minorEastAsia" w:hAnsiTheme="minorEastAsia" w:eastAsiaTheme="minorEastAsia"/>
                <w:bCs/>
                <w:sz w:val="24"/>
              </w:rPr>
            </w:pPr>
            <w:r>
              <w:rPr>
                <w:rFonts w:hint="eastAsia" w:asciiTheme="minorEastAsia" w:hAnsiTheme="minorEastAsia" w:eastAsiaTheme="minorEastAsia"/>
                <w:bCs/>
                <w:sz w:val="24"/>
              </w:rPr>
              <w:t xml:space="preserve">税费</w:t>
            </w:r>
            <w:r/>
          </w:p>
        </w:tc>
        <w:tc>
          <w:tcPr>
            <w:tcW w:w="5582" w:type="dxa"/>
            <w:vAlign w:val="center"/>
            <w:textDirection w:val="lrTb"/>
            <w:noWrap/>
          </w:tcPr>
          <w:p>
            <w:pPr>
              <w:ind w:left="54" w:right="85" w:hanging="25"/>
              <w:jc w:val="left"/>
              <w:spacing w:before="181" w:line="3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中国政府根据现行税法规定对甲方征收的、与本合同有关的一切税费，均由甲方负担，招标文件另有规定的除外。</w:t>
            </w:r>
            <w:r/>
          </w:p>
          <w:p>
            <w:pPr>
              <w:jc w:val="left"/>
              <w:rPr>
                <w:rFonts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742" w:type="dxa"/>
            <w:vAlign w:val="center"/>
            <w:textDirection w:val="lrTb"/>
            <w:noWrap/>
          </w:tcPr>
          <w:p>
            <w:pPr>
              <w:jc w:val="left"/>
              <w:rPr>
                <w:rFonts w:asciiTheme="minorEastAsia" w:hAnsiTheme="minorEastAsia" w:eastAsiaTheme="minorEastAsia"/>
                <w:bCs/>
                <w:sz w:val="24"/>
              </w:rPr>
            </w:pPr>
            <w:r>
              <w:rPr>
                <w:rFonts w:hint="eastAsia" w:asciiTheme="minorEastAsia" w:hAnsiTheme="minorEastAsia" w:eastAsiaTheme="minorEastAsia"/>
                <w:bCs/>
                <w:sz w:val="24"/>
              </w:rPr>
              <w:t xml:space="preserve">伴随服务</w:t>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70"/>
        </w:trPr>
        <w:tc>
          <w:tcPr>
            <w:tcW w:w="1607"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742" w:type="dxa"/>
            <w:vAlign w:val="center"/>
            <w:textDirection w:val="lrTb"/>
            <w:noWrap/>
          </w:tcPr>
          <w:p>
            <w:pPr>
              <w:jc w:val="left"/>
              <w:rPr>
                <w:rFonts w:asciiTheme="minorEastAsia" w:hAnsiTheme="minorEastAsia" w:eastAsiaTheme="minorEastAsia"/>
                <w:bCs/>
                <w:sz w:val="24"/>
              </w:rPr>
            </w:pPr>
            <w:r>
              <w:rPr>
                <w:rFonts w:hint="eastAsia" w:asciiTheme="minorEastAsia" w:hAnsiTheme="minorEastAsia" w:eastAsiaTheme="minorEastAsia"/>
                <w:bCs/>
                <w:sz w:val="24"/>
              </w:rPr>
              <w:t xml:space="preserve">终止</w:t>
            </w:r>
            <w:r/>
          </w:p>
        </w:tc>
        <w:tc>
          <w:tcPr>
            <w:tcW w:w="5582" w:type="dxa"/>
            <w:vAlign w:val="center"/>
            <w:textDirection w:val="lrTb"/>
            <w:noWrap/>
          </w:tcPr>
          <w:p>
            <w:pPr>
              <w:jc w:val="left"/>
              <w:spacing w:line="32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1、在甲方对乙方违约而采取的任何补救措施不受影响的情况下，甲方可向乙方发出终止部分或全部合同的书面通知书。</w:t>
            </w:r>
            <w:r/>
          </w:p>
          <w:p>
            <w:pPr>
              <w:jc w:val="left"/>
              <w:spacing w:line="320" w:lineRule="exact"/>
              <w:widowControl/>
              <w:rPr>
                <w:rFonts w:cs="宋体" w:asciiTheme="minorEastAsia" w:hAnsiTheme="minorEastAsia" w:eastAsiaTheme="minorEastAsia"/>
                <w:sz w:val="24"/>
              </w:rPr>
            </w:pPr>
            <w:r>
              <w:rPr>
                <w:rFonts w:cs="宋体" w:asciiTheme="minorEastAsia" w:hAnsiTheme="minorEastAsia" w:eastAsiaTheme="minorEastAsia"/>
                <w:sz w:val="24"/>
              </w:rPr>
              <w:t xml:space="preserve">(1) </w:t>
            </w:r>
            <w:r>
              <w:rPr>
                <w:rFonts w:hint="eastAsia" w:cs="宋体" w:asciiTheme="minorEastAsia" w:hAnsiTheme="minorEastAsia" w:eastAsiaTheme="minorEastAsia"/>
                <w:sz w:val="24"/>
              </w:rPr>
              <w:t xml:space="preserve">如果乙方未能按合同规定的期限或甲方同意延长的限期内完成部分或全部服务工作</w:t>
            </w:r>
            <w:r>
              <w:rPr>
                <w:rFonts w:cs="宋体" w:asciiTheme="minorEastAsia" w:hAnsiTheme="minorEastAsia" w:eastAsiaTheme="minorEastAsia"/>
                <w:sz w:val="24"/>
              </w:rPr>
              <w:t xml:space="preserve">;</w:t>
            </w:r>
            <w:r/>
          </w:p>
          <w:p>
            <w:pPr>
              <w:jc w:val="left"/>
              <w:spacing w:line="320" w:lineRule="exact"/>
              <w:widowControl/>
              <w:rPr>
                <w:rFonts w:cs="宋体" w:asciiTheme="minorEastAsia" w:hAnsiTheme="minorEastAsia" w:eastAsiaTheme="minorEastAsia"/>
                <w:sz w:val="24"/>
              </w:rPr>
            </w:pPr>
            <w:r>
              <w:rPr>
                <w:rFonts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乙方在收到甲方发出的违约通知后</w:t>
            </w:r>
            <w:r>
              <w:rPr>
                <w:rFonts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天内，或经甲方书面认可延长的时间内未能纠正其过失</w:t>
            </w:r>
            <w:r>
              <w:rPr>
                <w:rFonts w:cs="宋体" w:asciiTheme="minorEastAsia" w:hAnsiTheme="minorEastAsia" w:eastAsiaTheme="minorEastAsia"/>
                <w:sz w:val="24"/>
              </w:rPr>
              <w:t xml:space="preserve">;</w:t>
            </w:r>
            <w:r/>
          </w:p>
          <w:p>
            <w:pPr>
              <w:ind w:left="66"/>
              <w:jc w:val="left"/>
              <w:spacing w:before="182" w:line="320" w:lineRule="exact"/>
              <w:widowControl/>
              <w:rPr>
                <w:rFonts w:cs="宋体" w:asciiTheme="minorEastAsia" w:hAnsiTheme="minorEastAsia" w:eastAsiaTheme="minorEastAsia"/>
                <w:sz w:val="24"/>
              </w:rPr>
            </w:pPr>
            <w:r>
              <w:rPr>
                <w:rFonts w:cs="宋体" w:asciiTheme="minorEastAsia" w:hAnsiTheme="minorEastAsia" w:eastAsiaTheme="minorEastAsia"/>
                <w:sz w:val="24"/>
              </w:rPr>
              <w:t xml:space="preserve">(3) 如果乙方未能履行合同规定的其他义务。</w:t>
            </w:r>
            <w:r/>
          </w:p>
          <w:p>
            <w:pPr>
              <w:pStyle w:val="855"/>
              <w:ind w:left="0"/>
              <w:spacing w:line="320" w:lineRule="exact"/>
              <w:rPr>
                <w:rFonts w:cs="宋体" w:asciiTheme="minorEastAsia" w:hAnsiTheme="minorEastAsia" w:eastAsiaTheme="minorEastAsia"/>
                <w:sz w:val="24"/>
              </w:rPr>
            </w:pPr>
            <w:r>
              <w:rPr>
                <w:rFonts w:hint="eastAsia" w:asciiTheme="minorEastAsia" w:hAnsiTheme="minorEastAsia" w:eastAsiaTheme="minorEastAsia"/>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1607"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索赔</w:t>
            </w:r>
            <w:r/>
          </w:p>
          <w:p>
            <w:pPr>
              <w:jc w:val="left"/>
              <w:rPr>
                <w:rFonts w:asciiTheme="minorEastAsia" w:hAnsiTheme="minorEastAsia" w:eastAsiaTheme="minorEastAsia"/>
                <w:sz w:val="24"/>
              </w:rPr>
            </w:pPr>
            <w:r>
              <w:rPr>
                <w:rFonts w:asciiTheme="minorEastAsia" w:hAnsiTheme="minorEastAsia" w:eastAsiaTheme="minorEastAsia"/>
                <w:sz w:val="24"/>
              </w:rPr>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无</w:t>
            </w:r>
            <w:r/>
          </w:p>
        </w:tc>
      </w:tr>
      <w:tr>
        <w:trPr>
          <w:trHeight w:val="770"/>
        </w:trPr>
        <w:tc>
          <w:tcPr>
            <w:tcW w:w="1607"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74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合同生效及其它</w:t>
            </w:r>
            <w:r/>
          </w:p>
          <w:p>
            <w:pPr>
              <w:jc w:val="left"/>
              <w:rPr>
                <w:rFonts w:asciiTheme="minorEastAsia" w:hAnsiTheme="minorEastAsia" w:eastAsiaTheme="minorEastAsia"/>
                <w:bCs/>
                <w:sz w:val="24"/>
              </w:rPr>
            </w:pPr>
            <w:r>
              <w:rPr>
                <w:rFonts w:asciiTheme="minorEastAsia" w:hAnsiTheme="minorEastAsia" w:eastAsiaTheme="minorEastAsia"/>
                <w:bCs/>
                <w:sz w:val="24"/>
              </w:rPr>
            </w:r>
            <w:r/>
          </w:p>
        </w:tc>
        <w:tc>
          <w:tcPr>
            <w:tcW w:w="5582" w:type="dxa"/>
            <w:vAlign w:val="center"/>
            <w:textDirection w:val="lrTb"/>
            <w:noWrap/>
          </w:tcPr>
          <w:p>
            <w:pPr>
              <w:jc w:val="left"/>
              <w:rPr>
                <w:rFonts w:asciiTheme="minorEastAsia" w:hAnsiTheme="minorEastAsia" w:eastAsiaTheme="minorEastAsia"/>
                <w:sz w:val="24"/>
              </w:rPr>
            </w:pPr>
            <w:r>
              <w:rPr>
                <w:rFonts w:hint="eastAsia" w:asciiTheme="minorEastAsia" w:hAnsiTheme="minorEastAsia" w:eastAsiaTheme="minorEastAsia"/>
                <w:sz w:val="24"/>
              </w:rPr>
              <w:t xml:space="preserve">本合同自双方签定之日起生效，至服务完成并付清费用结束</w:t>
            </w:r>
            <w:r/>
          </w:p>
        </w:tc>
      </w:tr>
    </w:tbl>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cs="宋体" w:asciiTheme="minorEastAsia" w:hAnsiTheme="minorEastAsia" w:eastAsiaTheme="minorEastAsia"/>
          <w:sz w:val="24"/>
          <w:highlight w:val="white"/>
        </w:rPr>
      </w:pPr>
      <w:r>
        <w:rPr>
          <w:rFonts w:cs="宋体" w:asciiTheme="minorEastAsia" w:hAnsiTheme="minorEastAsia" w:eastAsiaTheme="minorEastAsia"/>
          <w:sz w:val="24"/>
          <w:highlight w:val="white"/>
        </w:rPr>
      </w:r>
      <w:r/>
    </w:p>
    <w:p>
      <w:pPr>
        <w:jc w:val="center"/>
        <w:rPr>
          <w:rFonts w:cs="Calibri" w:asciiTheme="minorEastAsia" w:hAnsiTheme="minorEastAsia" w:eastAsiaTheme="minorEastAsia"/>
          <w:b/>
          <w:sz w:val="24"/>
        </w:rPr>
      </w:pPr>
      <w:r>
        <w:rPr>
          <w:rFonts w:cs="宋体" w:asciiTheme="minorEastAsia" w:hAnsiTheme="minorEastAsia" w:eastAsiaTheme="minorEastAsia"/>
          <w:b/>
          <w:sz w:val="24"/>
        </w:rPr>
        <w:br w:type="page" w:clear="all"/>
      </w:r>
      <w:r>
        <w:rPr>
          <w:rFonts w:hint="eastAsia" w:cs="宋体" w:asciiTheme="minorEastAsia" w:hAnsiTheme="minorEastAsia" w:eastAsiaTheme="minorEastAsia"/>
          <w:b/>
          <w:sz w:val="30"/>
          <w:szCs w:val="30"/>
        </w:rPr>
        <w:t xml:space="preserve">第四部分 采购需求</w:t>
      </w:r>
      <w:r/>
    </w:p>
    <w:p>
      <w:pPr>
        <w:ind w:firstLine="24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24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采购包1：</w:t>
      </w:r>
      <w:bookmarkStart w:id="136" w:name="OLE_LINK18"/>
      <w:r/>
      <w:bookmarkStart w:id="137" w:name="OLE_LINK19"/>
      <w:r>
        <w:rPr>
          <w:rFonts w:hint="eastAsia" w:cs="宋体" w:asciiTheme="minorEastAsia" w:hAnsiTheme="minorEastAsia" w:eastAsiaTheme="minorEastAsia"/>
          <w:sz w:val="24"/>
        </w:rPr>
        <w:t xml:space="preserve">镇江市公安局数据中心国产化升级替代项目-存储服务</w:t>
      </w:r>
      <w:bookmarkEnd w:id="136"/>
      <w:r/>
      <w:bookmarkEnd w:id="137"/>
      <w:r>
        <w:rPr>
          <w:rFonts w:hint="eastAsia" w:cs="宋体" w:asciiTheme="minorEastAsia" w:hAnsiTheme="minorEastAsia" w:eastAsiaTheme="minorEastAsia"/>
          <w:sz w:val="24"/>
        </w:rPr>
        <w:t xml:space="preserve">采购</w:t>
      </w:r>
      <w:r/>
    </w:p>
    <w:p>
      <w:pPr>
        <w:pStyle w:val="821"/>
        <w:spacing w:before="0" w:after="0" w:line="360" w:lineRule="auto"/>
        <w:rPr>
          <w:rFonts w:cs="仿宋" w:asciiTheme="minorEastAsia" w:hAnsiTheme="minorEastAsia" w:eastAsiaTheme="minorEastAsia"/>
          <w:sz w:val="28"/>
          <w:szCs w:val="24"/>
        </w:rPr>
      </w:pPr>
      <w:r>
        <w:rPr>
          <w:rFonts w:hint="eastAsia" w:cs="仿宋" w:asciiTheme="minorEastAsia" w:hAnsiTheme="minorEastAsia" w:eastAsiaTheme="minorEastAsia"/>
          <w:sz w:val="28"/>
          <w:szCs w:val="24"/>
        </w:rPr>
        <w:t xml:space="preserve">一.项目概况 </w:t>
      </w:r>
      <w:r/>
    </w:p>
    <w:p>
      <w:pPr>
        <w:ind w:firstLine="480"/>
        <w:spacing w:line="360" w:lineRule="auto"/>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 xml:space="preserve">近年来，随着业务数据规模的迅速增加，原有数据中心软硬件设备已不能承载现有业务需要。为增强公安部门在新形势下的安全应对能力，积极有效地实施科技强劲战略，特规划本次项目建设。</w:t>
      </w:r>
      <w:r/>
    </w:p>
    <w:p>
      <w:pPr>
        <w:ind w:firstLine="480"/>
        <w:spacing w:line="360" w:lineRule="auto"/>
        <w:rPr>
          <w:rFonts w:cs="仿宋" w:asciiTheme="minorEastAsia" w:hAnsiTheme="minorEastAsia" w:eastAsiaTheme="minorEastAsia"/>
          <w:bCs/>
          <w:sz w:val="24"/>
          <w:szCs w:val="28"/>
        </w:rPr>
      </w:pPr>
      <w:r>
        <w:rPr>
          <w:rFonts w:hint="eastAsia" w:cs="仿宋" w:asciiTheme="minorEastAsia" w:hAnsiTheme="minorEastAsia" w:eastAsiaTheme="minorEastAsia"/>
          <w:bCs/>
          <w:sz w:val="24"/>
          <w:szCs w:val="28"/>
        </w:rPr>
        <w:t xml:space="preserve">本项目核心产品为：存储服务</w:t>
      </w:r>
      <w:r/>
    </w:p>
    <w:p>
      <w:pPr>
        <w:ind w:firstLine="480"/>
        <w:spacing w:line="360" w:lineRule="auto"/>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 xml:space="preserve">所属行业为信息技术服务。</w:t>
      </w:r>
      <w:r/>
    </w:p>
    <w:p>
      <w:pPr>
        <w:ind w:firstLine="480"/>
        <w:spacing w:line="360" w:lineRule="auto"/>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 xml:space="preserve">预算价：349.9万元。最高限价：293.44万元</w:t>
      </w:r>
      <w:r/>
    </w:p>
    <w:p>
      <w:pPr>
        <w:pStyle w:val="821"/>
        <w:spacing w:before="0" w:after="0"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二.采购标的汇总表</w:t>
      </w:r>
      <w:r/>
    </w:p>
    <w:tbl>
      <w:tblPr>
        <w:tblW w:w="5000" w:type="pct"/>
        <w:tblLook w:val="04A0" w:firstRow="1" w:lastRow="0" w:firstColumn="1" w:lastColumn="0" w:noHBand="0" w:noVBand="1"/>
      </w:tblPr>
      <w:tblGrid>
        <w:gridCol w:w="823"/>
        <w:gridCol w:w="4115"/>
        <w:gridCol w:w="1974"/>
        <w:gridCol w:w="826"/>
        <w:gridCol w:w="951"/>
        <w:gridCol w:w="940"/>
      </w:tblGrid>
      <w:tr>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设备名称</w:t>
            </w:r>
            <w:r/>
          </w:p>
        </w:tc>
        <w:tc>
          <w:tcPr>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主要性能指标</w:t>
            </w:r>
            <w:r/>
          </w:p>
        </w:tc>
        <w:tc>
          <w:tcPr>
            <w:tcBorders>
              <w:top w:val="single" w:color="auto"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单位</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备注</w:t>
            </w:r>
            <w:r/>
          </w:p>
        </w:tc>
      </w:tr>
      <w:tr>
        <w:trPr/>
        <w:tc>
          <w:tcPr>
            <w:tcBorders>
              <w:top w:val="none" w:color="000000"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大数据数据迁移</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次</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w:t>
            </w:r>
            <w:r/>
          </w:p>
        </w:tc>
        <w:tc>
          <w:tcPr>
            <w:tcBorders>
              <w:top w:val="none" w:color="000000"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大数据组件续保</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22</w:t>
            </w:r>
            <w:r/>
          </w:p>
        </w:tc>
        <w:tc>
          <w:tcPr>
            <w:tcBorders>
              <w:top w:val="none" w:color="000000"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w:t>
            </w:r>
            <w:r/>
          </w:p>
        </w:tc>
        <w:tc>
          <w:tcPr>
            <w:tcBorders>
              <w:top w:val="none" w:color="000000"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大数据平台组件版本升级服务</w:t>
            </w:r>
            <w:r/>
          </w:p>
        </w:tc>
        <w:tc>
          <w:tcPr>
            <w:tcBorders>
              <w:top w:val="none" w:color="000000"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134</w:t>
            </w:r>
            <w:r/>
          </w:p>
        </w:tc>
        <w:tc>
          <w:tcPr>
            <w:tcBorders>
              <w:top w:val="none" w:color="000000"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w:t>
            </w:r>
            <w:r/>
          </w:p>
        </w:tc>
      </w:tr>
      <w:tr>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w:t>
            </w:r>
            <w:r/>
          </w:p>
        </w:tc>
        <w:tc>
          <w:tcPr>
            <w:tcBorders>
              <w:top w:val="single" w:color="auto"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虚拟化存储集中式存储</w:t>
            </w:r>
            <w:r/>
          </w:p>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（250T可用）</w:t>
            </w:r>
            <w:r/>
          </w:p>
        </w:tc>
        <w:tc>
          <w:tcPr>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台</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1</w:t>
            </w:r>
            <w:r/>
          </w:p>
        </w:tc>
        <w:tc>
          <w:tcPr>
            <w:tcBorders>
              <w:top w:val="single" w:color="auto"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w:t>
            </w:r>
            <w:r/>
          </w:p>
        </w:tc>
      </w:tr>
      <w:tr>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5</w:t>
            </w:r>
            <w:r/>
          </w:p>
        </w:tc>
        <w:tc>
          <w:tcPr>
            <w:tcBorders>
              <w:top w:val="single" w:color="auto"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虚拟化存储网络光纤交换机</w:t>
            </w:r>
            <w:r/>
          </w:p>
        </w:tc>
        <w:tc>
          <w:tcPr>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台</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2</w:t>
            </w:r>
            <w:r/>
          </w:p>
        </w:tc>
        <w:tc>
          <w:tcPr>
            <w:tcBorders>
              <w:top w:val="single" w:color="auto"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w:t>
            </w:r>
            <w:r/>
          </w:p>
        </w:tc>
        <w:tc>
          <w:tcPr>
            <w:tcBorders>
              <w:top w:val="single" w:color="auto"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数据备份存储一体机</w:t>
            </w:r>
            <w:r/>
          </w:p>
        </w:tc>
        <w:tc>
          <w:tcPr>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台</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Cs w:val="21"/>
              </w:rPr>
              <w:t xml:space="preserve">1</w:t>
            </w:r>
            <w:r/>
          </w:p>
        </w:tc>
        <w:tc>
          <w:tcPr>
            <w:tcBorders>
              <w:top w:val="single" w:color="auto"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7</w:t>
            </w:r>
            <w:r/>
          </w:p>
        </w:tc>
        <w:tc>
          <w:tcPr>
            <w:tcBorders>
              <w:top w:val="single" w:color="auto"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存储服务</w:t>
            </w:r>
            <w:r/>
          </w:p>
        </w:tc>
        <w:tc>
          <w:tcPr>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1</w:t>
            </w:r>
            <w:r/>
          </w:p>
        </w:tc>
        <w:tc>
          <w:tcPr>
            <w:tcBorders>
              <w:top w:val="single" w:color="auto"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8</w:t>
            </w:r>
            <w:r/>
          </w:p>
        </w:tc>
        <w:tc>
          <w:tcPr>
            <w:tcBorders>
              <w:top w:val="single" w:color="auto" w:sz="4" w:space="0"/>
              <w:left w:val="none" w:color="000000" w:sz="4" w:space="0"/>
              <w:bottom w:val="single" w:color="auto" w:sz="4" w:space="0"/>
              <w:right w:val="single" w:color="auto" w:sz="4" w:space="0"/>
            </w:tcBorders>
            <w:tcW w:w="2137"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集成服务</w:t>
            </w:r>
            <w:r/>
          </w:p>
        </w:tc>
        <w:tc>
          <w:tcPr>
            <w:tcBorders>
              <w:top w:val="single" w:color="auto" w:sz="4" w:space="0"/>
              <w:left w:val="none" w:color="000000" w:sz="4" w:space="0"/>
              <w:bottom w:val="single" w:color="auto" w:sz="4" w:space="0"/>
              <w:right w:val="single" w:color="auto" w:sz="4" w:space="0"/>
            </w:tcBorders>
            <w:tcW w:w="102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none" w:color="000000" w:sz="4" w:space="0"/>
              <w:bottom w:val="single" w:color="auto" w:sz="4" w:space="0"/>
              <w:right w:val="single" w:color="auto" w:sz="4" w:space="0"/>
            </w:tcBorders>
            <w:tcW w:w="429"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1</w:t>
            </w:r>
            <w:r/>
          </w:p>
        </w:tc>
        <w:tc>
          <w:tcPr>
            <w:tcBorders>
              <w:top w:val="single" w:color="auto" w:sz="4" w:space="0"/>
              <w:left w:val="none" w:color="000000" w:sz="4" w:space="0"/>
              <w:bottom w:val="single" w:color="auto" w:sz="4" w:space="0"/>
              <w:right w:val="single" w:color="auto"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pStyle w:val="821"/>
        <w:spacing w:before="0" w:after="0" w:line="360" w:lineRule="auto"/>
        <w:rPr>
          <w:rFonts w:cs="仿宋" w:asciiTheme="minorEastAsia" w:hAnsiTheme="minorEastAsia" w:eastAsiaTheme="minorEastAsia"/>
          <w:sz w:val="28"/>
          <w:szCs w:val="24"/>
        </w:rPr>
      </w:pPr>
      <w:r>
        <w:rPr>
          <w:rFonts w:hint="eastAsia" w:cs="仿宋" w:asciiTheme="minorEastAsia" w:hAnsiTheme="minorEastAsia" w:eastAsiaTheme="minorEastAsia"/>
          <w:sz w:val="28"/>
          <w:szCs w:val="24"/>
        </w:rPr>
        <w:t xml:space="preserve">三.技术要求</w:t>
      </w:r>
      <w:r/>
    </w:p>
    <w:p>
      <w:pPr>
        <w:spacing w:line="360" w:lineRule="auto"/>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rPr>
        <w:t xml:space="preserve">3.1 大数据数据迁移</w:t>
      </w:r>
      <w:r/>
    </w:p>
    <w:tbl>
      <w:tblPr>
        <w:tblW w:w="4998" w:type="pct"/>
        <w:tblLook w:val="04A0" w:firstRow="1" w:lastRow="0" w:firstColumn="1" w:lastColumn="0" w:noHBand="0" w:noVBand="1"/>
      </w:tblPr>
      <w:tblGrid>
        <w:gridCol w:w="860"/>
        <w:gridCol w:w="884"/>
        <w:gridCol w:w="689"/>
        <w:gridCol w:w="5629"/>
        <w:gridCol w:w="1563"/>
      </w:tblGrid>
      <w:tr>
        <w:trPr>
          <w:trHeight w:val="315"/>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924"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证明材料</w:t>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w:t>
            </w:r>
            <w:r>
              <w:rPr>
                <w:rFonts w:hint="eastAsia" w:cs="仿宋" w:asciiTheme="minorEastAsia" w:hAnsiTheme="minorEastAsia" w:eastAsia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92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将HBase集群中22台X86服务器上业务数据迁移至HBase集群的国产化服务器上，数据迁移完成后将22台X86服务器扩容至Hive集群。</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w:t>
            </w:r>
            <w:r>
              <w:rPr>
                <w:rFonts w:hint="eastAsia" w:cs="仿宋" w:asciiTheme="minorEastAsia" w:hAnsiTheme="minorEastAsia" w:eastAsiaTheme="minorEastAsia"/>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92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提供端到端实施方案并现场实施，保障整个实施过程在线进行，不影响现网业务系统正常使用，保障业务连续性及数据完整性。</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sz w:val="24"/>
          <w:szCs w:val="20"/>
        </w:rPr>
      </w:pPr>
      <w:r>
        <w:rPr>
          <w:rFonts w:cs="仿宋" w:asciiTheme="minorEastAsia" w:hAnsiTheme="minorEastAsia" w:eastAsiaTheme="minorEastAsia"/>
          <w:sz w:val="24"/>
          <w:szCs w:val="20"/>
        </w:rPr>
      </w:r>
      <w:r/>
    </w:p>
    <w:p>
      <w:pPr>
        <w:spacing w:line="360" w:lineRule="auto"/>
        <w:rPr>
          <w:rFonts w:cs="仿宋" w:asciiTheme="minorEastAsia" w:hAnsiTheme="minorEastAsia" w:eastAsiaTheme="minorEastAsia"/>
          <w:b/>
          <w:bCs/>
          <w:sz w:val="24"/>
        </w:rPr>
        <w:outlineLvl w:val="1"/>
      </w:pPr>
      <w:r>
        <w:rPr>
          <w:rFonts w:hint="eastAsia" w:cs="仿宋" w:asciiTheme="minorEastAsia" w:hAnsiTheme="minorEastAsia" w:eastAsiaTheme="minorEastAsia"/>
          <w:b/>
          <w:bCs/>
          <w:sz w:val="24"/>
        </w:rPr>
        <w:t xml:space="preserve">3.2 大数据组件续保</w:t>
      </w:r>
      <w:r/>
    </w:p>
    <w:tbl>
      <w:tblPr>
        <w:tblW w:w="4998" w:type="pct"/>
        <w:tblLook w:val="04A0" w:firstRow="1" w:lastRow="0" w:firstColumn="1" w:lastColumn="0" w:noHBand="0" w:noVBand="1"/>
      </w:tblPr>
      <w:tblGrid>
        <w:gridCol w:w="861"/>
        <w:gridCol w:w="860"/>
        <w:gridCol w:w="741"/>
        <w:gridCol w:w="5602"/>
        <w:gridCol w:w="1561"/>
      </w:tblGrid>
      <w:tr>
        <w:trPr>
          <w:trHeight w:val="315"/>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实质性指</w:t>
            </w:r>
            <w:r>
              <w:rPr>
                <w:rFonts w:hint="eastAsia" w:cs="仿宋" w:asciiTheme="minorEastAsia" w:hAnsiTheme="minorEastAsia" w:eastAsiaTheme="minorEastAsia"/>
                <w:b/>
                <w:bCs/>
                <w:color w:val="000000"/>
                <w:sz w:val="24"/>
              </w:rPr>
              <w:t xml:space="preserve">标</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证明材料</w:t>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w:t>
            </w:r>
            <w:r>
              <w:rPr>
                <w:rFonts w:hint="eastAsia" w:cs="仿宋" w:asciiTheme="minorEastAsia" w:hAnsiTheme="minorEastAsia" w:eastAsiaTheme="minorEastAsia"/>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FusionInsight HD标准版-软件订阅与保障年费。（共计704Hcore，续保时间从合同签订之日起5年）</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提供7x24技术远程支持服务，必要时提供现场支持。</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提供软件补丁更新 ，在软件版本的生命周期内，提供缺陷修复和维护类的软件更新服务。</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提供软件license更新升级服务。在续保期内，提供最新版本软件。</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2910"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提供故障处理支持服务，针对现网故障问题，提供及时响应处理。</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rPr>
        <w:t xml:space="preserve">3.3 大数据平台组件版本升级服务</w:t>
      </w:r>
      <w:r/>
    </w:p>
    <w:tbl>
      <w:tblPr>
        <w:tblW w:w="4998" w:type="pct"/>
        <w:tblLook w:val="04A0" w:firstRow="1" w:lastRow="0" w:firstColumn="1" w:lastColumn="0" w:noHBand="0" w:noVBand="1"/>
      </w:tblPr>
      <w:tblGrid>
        <w:gridCol w:w="867"/>
        <w:gridCol w:w="840"/>
        <w:gridCol w:w="894"/>
        <w:gridCol w:w="5457"/>
        <w:gridCol w:w="1567"/>
      </w:tblGrid>
      <w:tr>
        <w:trPr>
          <w:trHeight w:val="315"/>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证明材料</w:t>
            </w:r>
            <w:r/>
          </w:p>
        </w:tc>
      </w:tr>
      <w:tr>
        <w:trPr>
          <w:trHeight w:val="63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FusionInsight HD 规划设计与实施服务(升级,不低于121台);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GaussDB A 规划设计与实施服务(离线升级，不低于13台)。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w:t>
            </w:r>
            <w:r>
              <w:rPr>
                <w:rFonts w:hint="eastAsia" w:cs="仿宋" w:asciiTheme="minorEastAsia" w:hAnsiTheme="minorEastAsia" w:eastAsia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支持滚动升级：核心组件支持滚动升级，升级过程中相应业务可以不中断。</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支持离线升级：升级过程中自动停止集群和Manager以后再升级。</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大数据升级服务：提供跨大版本的现场升级支持服务，升级前深度巡检、升级方案设计、升级现场实施、升级业务验证、升级后技术对接等相关服务。</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2834"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sz w:val="24"/>
              </w:rPr>
              <w:t xml:space="preserve">故障支持服务：对于影响业务运行的平台故障，协调工程师到现场解决故障</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rPr>
        <w:t xml:space="preserve">3.4 虚拟化存储集中式存储（250T可用）</w:t>
      </w:r>
      <w:r/>
    </w:p>
    <w:tbl>
      <w:tblPr>
        <w:tblW w:w="4996" w:type="pct"/>
        <w:tblLook w:val="04A0" w:firstRow="1" w:lastRow="0" w:firstColumn="1" w:lastColumn="0" w:noHBand="0" w:noVBand="1"/>
      </w:tblPr>
      <w:tblGrid>
        <w:gridCol w:w="768"/>
        <w:gridCol w:w="941"/>
        <w:gridCol w:w="860"/>
        <w:gridCol w:w="5482"/>
        <w:gridCol w:w="1570"/>
      </w:tblGrid>
      <w:tr>
        <w:trPr>
          <w:trHeight w:val="315"/>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证明材料</w:t>
            </w:r>
            <w:r/>
          </w:p>
        </w:tc>
      </w:tr>
      <w:tr>
        <w:trPr>
          <w:trHeight w:val="63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集中式双控对称架构，系统内总一级缓存容量配置≥384GB，且任意控制器一级缓存容量≥192GB（不含任何性能加速模块、FlashCache、PAM卡，SSD Cache、SCM等）。</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sz w:val="24"/>
              </w:rPr>
            </w:pPr>
            <w:r>
              <w:rPr>
                <w:rFonts w:cs="仿宋" w:asciiTheme="minorEastAsia" w:hAnsiTheme="minorEastAsia" w:eastAsiaTheme="minorEastAsia"/>
                <w:sz w:val="24"/>
              </w:rPr>
            </w:r>
            <w:r/>
          </w:p>
        </w:tc>
      </w:tr>
      <w:tr>
        <w:trPr>
          <w:trHeight w:val="13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存储的关键芯片CPU为国产品牌。配置2个控制器，单控制器处理器总核心数≥48核。</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提供产品彩页或厂商网页截图或其他证明材料等。</w:t>
            </w:r>
            <w:r/>
          </w:p>
        </w:tc>
      </w:tr>
      <w:tr>
        <w:trPr>
          <w:trHeight w:val="1631"/>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ff0000"/>
                <w:sz w:val="24"/>
              </w:rPr>
            </w:pPr>
            <w:r>
              <w:rPr>
                <w:rFonts w:cs="仿宋" w:asciiTheme="minorEastAsia" w:hAnsiTheme="minorEastAsia" w:eastAsiaTheme="minorEastAsia"/>
                <w:color w:val="ff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ff0000"/>
                <w:sz w:val="24"/>
              </w:rPr>
            </w:pPr>
            <w:r>
              <w:rPr>
                <w:rFonts w:hint="eastAsia" w:cs="仿宋" w:asciiTheme="minorEastAsia" w:hAnsiTheme="minorEastAsia" w:eastAsiaTheme="minorEastAsia"/>
                <w:sz w:val="24"/>
              </w:rPr>
              <w:t xml:space="preserve">存储的关键芯片（控制器CPU、系统 BMC 管理芯片、接口卡处理芯片、SSD 控制芯片）均为国产品牌。</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提供带有CMA标志的检测报告并加盖公章</w:t>
            </w:r>
            <w:r/>
          </w:p>
        </w:tc>
      </w:tr>
      <w:tr>
        <w:trPr>
          <w:trHeight w:val="63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配置≥8口16Gbps FC接口，满配多模光模块；支持配置8/16/32G FC，10/25/40/100 GE。</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sz w:val="24"/>
              </w:rPr>
              <w:t xml:space="preserve">配置≥8块3.84TB SSD SAS硬盘单元(3.5")；配置≥21块16TB 7.2K RPM NL SAS硬盘；</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支持SAN和NAS一体化，配置SAN许可（包含精简配置、快照、远程复制、克隆、多路径软件、QOS、WORM、多租户、存储管理软件）；</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存储系统支持 SAN 和 NAS双活，实现两套核心存储数据双活，任何一套设备宕机均不影响上层业务系统运行；一个站点发生故障后，另一个站点可自动快速拉起业务（秒级）；一个站点故障恢复后，业务可自动回切，并自动负载均衡。</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提供带有CMA标志的检测报告并加盖公章</w:t>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支持双活文件系统在线扩容和缩容，容量修改在单端完成，自动同步到对端，对双活状态无任何影响。支持双活 LUN 在线扩容，容量修改在单端完成，自动同步到对端，对双活状态无任何影响。</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提供带有CMA标志的检测报告并加盖公章</w:t>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存储厂商支持自研的多路径软件，提供故障切换和负载均衡功能；支持银河麒麟、凝思、中标麒麟、红旗Linux等主流国产操作系统。</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提供多路径软件与操作系统兼容性证明材料</w:t>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bookmarkStart w:id="138" w:name="OLE_LINK9"/>
            <w:r>
              <w:rPr>
                <w:rFonts w:hint="eastAsia" w:cs="仿宋" w:asciiTheme="minorEastAsia" w:hAnsiTheme="minorEastAsia" w:eastAsiaTheme="minorEastAsia"/>
                <w:color w:val="000000"/>
                <w:sz w:val="24"/>
              </w:rPr>
              <w:t xml:space="preserve">#</w:t>
            </w:r>
            <w:bookmarkEnd w:id="138"/>
            <w:r>
              <w:rPr>
                <w:rFonts w:hint="eastAsia" w:cs="仿宋" w:asciiTheme="minorEastAsia" w:hAnsiTheme="minorEastAsia" w:eastAsiaTheme="minorEastAsia"/>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ff0000"/>
                <w:sz w:val="24"/>
              </w:rPr>
            </w:pPr>
            <w:r>
              <w:rPr>
                <w:rFonts w:cs="仿宋" w:asciiTheme="minorEastAsia" w:hAnsiTheme="minorEastAsia" w:eastAsiaTheme="minorEastAsia"/>
                <w:color w:val="ff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存储系统支持RAID快速重构，在RAID6中单块大于等于3.84T硬盘大面积介质故障，热备盘重构时间不超过20分钟，支持冗余度不降的缩列重构。</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提供带有CMA标志的检测报告并加盖公章</w:t>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color w:val="ff0000"/>
                <w:sz w:val="24"/>
              </w:rPr>
            </w:pPr>
            <w:r>
              <w:rPr>
                <w:rFonts w:hint="eastAsia" w:cs="仿宋" w:asciiTheme="minorEastAsia" w:hAnsiTheme="minorEastAsia" w:eastAsiaTheme="minorEastAsia"/>
                <w:sz w:val="24"/>
              </w:rPr>
              <w:t xml:space="preserve">存储支持文件系统一体化备份，基于一体化备份功能实现本地数据备份与恢复和异地数据备份与恢复；</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提供带有CMA标志的检测报告并加盖公章</w:t>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提供审计日志功能，支持记录协议的登录登出；支持对文件系统操作设置进行记录，包括创建、删除、写、读、重命名等操作</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提供功能截图</w:t>
            </w:r>
            <w:r/>
          </w:p>
        </w:tc>
      </w:tr>
      <w:tr>
        <w:trPr>
          <w:trHeight w:val="797"/>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bookmarkStart w:id="139" w:name="_Hlk213793985"/>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支持硬盘、电源模块、接口不停机热插拔</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bookmarkEnd w:id="139"/>
            <w:r/>
            <w:r/>
          </w:p>
        </w:tc>
      </w:tr>
      <w:tr>
        <w:trPr>
          <w:trHeight w:val="126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配置存储的图形化管理配置和监控软件。</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bookmarkStart w:id="140" w:name="OLE_LINK177"/>
            <w:r>
              <w:rPr>
                <w:rFonts w:hint="eastAsia" w:cs="仿宋" w:asciiTheme="minorEastAsia" w:hAnsiTheme="minorEastAsia" w:eastAsiaTheme="minorEastAsia"/>
                <w:color w:val="000000"/>
                <w:sz w:val="24"/>
              </w:rPr>
              <w:t xml:space="preserve">★</w:t>
            </w:r>
            <w:bookmarkEnd w:id="140"/>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产品可再生利用率</w:t>
            </w:r>
            <w:r>
              <w:rPr>
                <w:rFonts w:hint="eastAsia" w:cs="仿宋" w:asciiTheme="minorEastAsia" w:hAnsiTheme="minorEastAsia" w:eastAsiaTheme="minorEastAsia"/>
                <w:sz w:val="24"/>
              </w:rPr>
              <w:tab/>
              <w:t xml:space="preserve">≥80%</w:t>
            </w:r>
            <w:r>
              <w:rPr>
                <w:rFonts w:hint="eastAsia" w:cs="仿宋" w:asciiTheme="minorEastAsia" w:hAnsiTheme="minorEastAsia" w:eastAsiaTheme="minorEastAsia"/>
                <w:sz w:val="24"/>
              </w:rPr>
              <w:tab/>
              <w:t xml:space="preserve">根据GB/T 32355.2及附录C要求进行判定</w:t>
            </w:r>
            <w:r/>
          </w:p>
        </w:tc>
        <w:tc>
          <w:tcPr>
            <w:tcBorders>
              <w:top w:val="single" w:color="000000" w:sz="4" w:space="0"/>
              <w:left w:val="single" w:color="000000" w:sz="4" w:space="0"/>
              <w:bottom w:val="single" w:color="000000" w:sz="4" w:space="0"/>
              <w:right w:val="single" w:color="000000" w:sz="4" w:space="0"/>
            </w:tcBorders>
            <w:tcW w:w="816" w:type="pct"/>
            <w:vAlign w:val="center"/>
            <w:vMerge w:val="restart"/>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提供承诺函并加盖公章</w:t>
            </w:r>
            <w:r/>
          </w:p>
        </w:tc>
      </w:tr>
      <w:tr>
        <w:trPr>
          <w:trHeight w:val="48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849" w:type="pct"/>
            <w:vAlign w:val="center"/>
            <w:textDirection w:val="lrTb"/>
            <w:noWrap w:val="false"/>
          </w:tcPr>
          <w:p>
            <w:pPr>
              <w:jc w:val="center"/>
              <w:rPr>
                <w:rFonts w:cs="仿宋" w:asciiTheme="minorEastAsia" w:hAnsiTheme="minorEastAsia" w:eastAsiaTheme="minorEastAsia"/>
                <w:sz w:val="24"/>
                <w:szCs w:val="20"/>
              </w:rPr>
            </w:pPr>
            <w:r>
              <w:rPr>
                <w:rFonts w:hint="eastAsia" w:cs="仿宋" w:asciiTheme="minorEastAsia" w:hAnsiTheme="minorEastAsia" w:eastAsiaTheme="minorEastAsia"/>
                <w:sz w:val="24"/>
              </w:rPr>
              <w:t xml:space="preserve">20%负载率</w:t>
            </w:r>
            <w:r>
              <w:rPr>
                <w:rFonts w:hint="eastAsia" w:cs="仿宋" w:asciiTheme="minorEastAsia" w:hAnsiTheme="minorEastAsia" w:eastAsiaTheme="minorEastAsia"/>
                <w:sz w:val="24"/>
              </w:rPr>
              <w:tab/>
              <w:t xml:space="preserve">电源效率</w:t>
            </w:r>
            <w:r>
              <w:rPr>
                <w:rFonts w:hint="eastAsia" w:cs="仿宋" w:asciiTheme="minorEastAsia" w:hAnsiTheme="minorEastAsia" w:eastAsiaTheme="minorEastAsia"/>
                <w:sz w:val="24"/>
              </w:rPr>
              <w:tab/>
              <w:t xml:space="preserve">≥90%</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功率因数(PF)</w:t>
            </w:r>
            <w:r>
              <w:rPr>
                <w:rFonts w:hint="eastAsia" w:cs="仿宋" w:asciiTheme="minorEastAsia" w:hAnsiTheme="minorEastAsia" w:eastAsiaTheme="minorEastAsia"/>
                <w:sz w:val="24"/>
              </w:rPr>
              <w:tab/>
              <w:t xml:space="preserve">≥0.95</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50%负载率</w:t>
            </w:r>
            <w:r>
              <w:rPr>
                <w:rFonts w:hint="eastAsia" w:cs="仿宋" w:asciiTheme="minorEastAsia" w:hAnsiTheme="minorEastAsia" w:eastAsiaTheme="minorEastAsia"/>
                <w:sz w:val="24"/>
              </w:rPr>
              <w:tab/>
              <w:t xml:space="preserve">电源效率</w:t>
            </w:r>
            <w:r>
              <w:rPr>
                <w:rFonts w:hint="eastAsia" w:cs="仿宋" w:asciiTheme="minorEastAsia" w:hAnsiTheme="minorEastAsia" w:eastAsiaTheme="minorEastAsia"/>
                <w:sz w:val="24"/>
              </w:rPr>
              <w:tab/>
              <w:t xml:space="preserve">≥94%</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功率因数(PF)</w:t>
            </w:r>
            <w:r>
              <w:rPr>
                <w:rFonts w:hint="eastAsia" w:cs="仿宋" w:asciiTheme="minorEastAsia" w:hAnsiTheme="minorEastAsia" w:eastAsiaTheme="minorEastAsia"/>
                <w:sz w:val="24"/>
              </w:rPr>
              <w:tab/>
              <w:t xml:space="preserve">≥0.95</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100%负载率</w:t>
            </w:r>
            <w:r>
              <w:rPr>
                <w:rFonts w:hint="eastAsia" w:cs="仿宋" w:asciiTheme="minorEastAsia" w:hAnsiTheme="minorEastAsia" w:eastAsiaTheme="minorEastAsia"/>
                <w:sz w:val="24"/>
              </w:rPr>
              <w:tab/>
              <w:t xml:space="preserve">电源效率</w:t>
            </w:r>
            <w:r>
              <w:rPr>
                <w:rFonts w:hint="eastAsia" w:cs="仿宋" w:asciiTheme="minorEastAsia" w:hAnsiTheme="minorEastAsia" w:eastAsiaTheme="minorEastAsia"/>
                <w:sz w:val="24"/>
              </w:rPr>
              <w:tab/>
              <w:t xml:space="preserve">≥91%</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功率因数(PF)</w:t>
            </w:r>
            <w:r>
              <w:rPr>
                <w:rFonts w:hint="eastAsia" w:cs="仿宋" w:asciiTheme="minorEastAsia" w:hAnsiTheme="minorEastAsia" w:eastAsiaTheme="minorEastAsia"/>
                <w:sz w:val="24"/>
              </w:rPr>
              <w:tab/>
              <w:t xml:space="preserve">≥0.95</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检测方法按照HJ 2507附录B要求执行</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b/>
          <w:bCs/>
          <w:color w:val="ff0000"/>
          <w:sz w:val="24"/>
          <w:szCs w:val="20"/>
        </w:rPr>
        <w:outlineLvl w:val="1"/>
      </w:pPr>
      <w:r>
        <w:rPr>
          <w:rFonts w:hint="eastAsia" w:cs="仿宋" w:asciiTheme="minorEastAsia" w:hAnsiTheme="minorEastAsia" w:eastAsiaTheme="minorEastAsia"/>
          <w:b/>
          <w:bCs/>
          <w:sz w:val="24"/>
        </w:rPr>
        <w:t xml:space="preserve">3.5虚拟化存储网络光纤交换机</w:t>
      </w:r>
      <w:r/>
    </w:p>
    <w:tbl>
      <w:tblPr>
        <w:tblW w:w="4947" w:type="pct"/>
        <w:jc w:val="center"/>
        <w:tblLook w:val="04A0" w:firstRow="1" w:lastRow="0" w:firstColumn="1" w:lastColumn="0" w:noHBand="0" w:noVBand="1"/>
      </w:tblPr>
      <w:tblGrid>
        <w:gridCol w:w="836"/>
        <w:gridCol w:w="850"/>
        <w:gridCol w:w="909"/>
        <w:gridCol w:w="5436"/>
        <w:gridCol w:w="1496"/>
      </w:tblGrid>
      <w:tr>
        <w:trPr>
          <w:jc w:val="center"/>
          <w:trHeight w:val="315"/>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重要指标</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一般指标</w:t>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详细参数</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证明材料</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◇20</w:t>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配置激活≥48个FC端口，包含24*16Gb光模块和48根光纤线；</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color w:val="000000" w:themeColor="text1"/>
                <w:sz w:val="24"/>
              </w:rPr>
              <w:t xml:space="preserve">◇21</w:t>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总带宽≥2 Tbps最大可扩展端口≥48个，支持FC 32Gb/s，16Gb/s，8Gb/s和4Gb/s速率端口速度自适应。</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color w:val="000000" w:themeColor="text1"/>
                <w:sz w:val="24"/>
              </w:rPr>
              <w:t xml:space="preserve">◇22</w:t>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全互联Fabric架构，最多可有239台交换机</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color w:val="000000" w:themeColor="text1"/>
                <w:sz w:val="24"/>
              </w:rPr>
              <w:t xml:space="preserve">◇</w:t>
            </w:r>
            <w:r>
              <w:rPr>
                <w:rFonts w:hint="eastAsia" w:cs="仿宋" w:asciiTheme="minorEastAsia" w:hAnsiTheme="minorEastAsia" w:eastAsiaTheme="minorEastAsia"/>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基于帧的链路捆绑.支持交换机负载均衡。</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themeColor="text1"/>
                <w:sz w:val="24"/>
              </w:rPr>
              <w:t xml:space="preserve">◇24</w:t>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支持 SNMPv1/v3 的集中监控管理，双热插拔冗余电源。机架式安装，无拥塞架构设计，所有FC 端口全线速。</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color w:val="ff0000"/>
                <w:sz w:val="24"/>
                <w:highlight w:val="yellow"/>
              </w:rPr>
            </w:pPr>
            <w:r>
              <w:rPr>
                <w:rFonts w:cs="仿宋" w:asciiTheme="minorEastAsia" w:hAnsiTheme="minorEastAsia" w:eastAsiaTheme="minorEastAsia"/>
                <w:color w:val="ff0000"/>
                <w:sz w:val="24"/>
                <w:highlight w:val="yellow"/>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color w:val="000000"/>
                <w:sz w:val="24"/>
                <w:highlight w:val="yellow"/>
              </w:rPr>
            </w:pPr>
            <w:r>
              <w:rPr>
                <w:rFonts w:cs="仿宋" w:asciiTheme="minorEastAsia" w:hAnsiTheme="minorEastAsia" w:eastAsiaTheme="minorEastAsia"/>
                <w:color w:val="000000"/>
                <w:sz w:val="24"/>
                <w:highlight w:val="yellow"/>
              </w:rPr>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szCs w:val="20"/>
              </w:rPr>
            </w:pPr>
            <w:r>
              <w:rPr>
                <w:rFonts w:hint="eastAsia" w:cs="仿宋" w:asciiTheme="minorEastAsia" w:hAnsiTheme="minorEastAsia" w:eastAsiaTheme="minorEastAsia"/>
                <w:sz w:val="24"/>
              </w:rPr>
              <w:t xml:space="preserve">固定端口以太网交换机能效比值</w:t>
            </w:r>
            <w:r/>
          </w:p>
          <w:p>
            <w:pPr>
              <w:jc w:val="center"/>
              <w:rPr>
                <w:rFonts w:cs="仿宋" w:asciiTheme="minorEastAsia" w:hAnsiTheme="minorEastAsia" w:eastAsiaTheme="minorEastAsia"/>
                <w:sz w:val="24"/>
                <w:highlight w:val="yellow"/>
              </w:rPr>
            </w:pPr>
            <w:r>
              <w:rPr>
                <w:rFonts w:hint="eastAsia" w:cs="仿宋" w:asciiTheme="minorEastAsia" w:hAnsiTheme="minorEastAsia" w:eastAsiaTheme="minorEastAsia"/>
                <w:sz w:val="24"/>
              </w:rPr>
              <w:t xml:space="preserve">(TEER)</w:t>
            </w:r>
            <w:r>
              <w:rPr>
                <w:rFonts w:hint="eastAsia" w:cs="仿宋" w:asciiTheme="minorEastAsia" w:hAnsiTheme="minorEastAsia" w:eastAsiaTheme="minorEastAsia"/>
                <w:sz w:val="24"/>
              </w:rPr>
              <w:tab/>
              <w:t xml:space="preserve">≥300</w:t>
            </w:r>
            <w:r>
              <w:rPr>
                <w:rFonts w:hint="eastAsia" w:cs="仿宋" w:asciiTheme="minorEastAsia" w:hAnsiTheme="minorEastAsia" w:eastAsiaTheme="minorEastAsia"/>
                <w:sz w:val="24"/>
              </w:rPr>
              <w:tab/>
              <w:t xml:space="preserve">检测方法依据附录E中要求</w:t>
            </w:r>
            <w:r/>
          </w:p>
        </w:tc>
        <w:tc>
          <w:tcPr>
            <w:tcBorders>
              <w:top w:val="single" w:color="000000" w:sz="4" w:space="0"/>
              <w:left w:val="single" w:color="000000" w:sz="4" w:space="0"/>
              <w:bottom w:val="single" w:color="000000" w:sz="4" w:space="0"/>
              <w:right w:val="single" w:color="000000" w:sz="4" w:space="0"/>
            </w:tcBorders>
            <w:tcW w:w="785" w:type="pct"/>
            <w:vAlign w:val="center"/>
            <w:vMerge w:val="restart"/>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提供承诺函并加盖公章</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color w:val="ff0000"/>
                <w:sz w:val="24"/>
                <w:highlight w:val="yellow"/>
              </w:rPr>
            </w:pPr>
            <w:r>
              <w:rPr>
                <w:rFonts w:cs="仿宋" w:asciiTheme="minorEastAsia" w:hAnsiTheme="minorEastAsia" w:eastAsiaTheme="minorEastAsia"/>
                <w:color w:val="ff0000"/>
                <w:sz w:val="24"/>
                <w:highlight w:val="yellow"/>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color w:val="000000"/>
                <w:sz w:val="24"/>
                <w:highlight w:val="yellow"/>
              </w:rPr>
            </w:pPr>
            <w:r>
              <w:rPr>
                <w:rFonts w:cs="仿宋" w:asciiTheme="minorEastAsia" w:hAnsiTheme="minorEastAsia" w:eastAsiaTheme="minorEastAsia"/>
                <w:color w:val="000000"/>
                <w:sz w:val="24"/>
                <w:highlight w:val="yellow"/>
              </w:rPr>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szCs w:val="20"/>
              </w:rPr>
            </w:pPr>
            <w:r>
              <w:rPr>
                <w:rFonts w:hint="eastAsia" w:cs="仿宋" w:asciiTheme="minorEastAsia" w:hAnsiTheme="minorEastAsia" w:eastAsiaTheme="minorEastAsia"/>
                <w:sz w:val="24"/>
              </w:rPr>
              <w:t xml:space="preserve">单路电源输出效率</w:t>
            </w:r>
            <w:r>
              <w:rPr>
                <w:rFonts w:hint="eastAsia" w:cs="仿宋" w:asciiTheme="minorEastAsia" w:hAnsiTheme="minorEastAsia" w:eastAsiaTheme="minorEastAsia"/>
                <w:sz w:val="24"/>
              </w:rPr>
              <w:tab/>
              <w:t xml:space="preserve">20%负载</w:t>
            </w:r>
            <w:r>
              <w:rPr>
                <w:rFonts w:hint="eastAsia" w:cs="仿宋" w:asciiTheme="minorEastAsia" w:hAnsiTheme="minorEastAsia" w:eastAsiaTheme="minorEastAsia"/>
                <w:sz w:val="24"/>
              </w:rPr>
              <w:tab/>
              <w:t xml:space="preserve">≥88%</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50%负载</w:t>
            </w:r>
            <w:r>
              <w:rPr>
                <w:rFonts w:hint="eastAsia" w:cs="仿宋" w:asciiTheme="minorEastAsia" w:hAnsiTheme="minorEastAsia" w:eastAsiaTheme="minorEastAsia"/>
                <w:sz w:val="24"/>
              </w:rPr>
              <w:tab/>
              <w:t xml:space="preserve">≥92%</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100%负载</w:t>
            </w:r>
            <w:r>
              <w:rPr>
                <w:rFonts w:hint="eastAsia" w:cs="仿宋" w:asciiTheme="minorEastAsia" w:hAnsiTheme="minorEastAsia" w:eastAsiaTheme="minorEastAsia"/>
                <w:sz w:val="24"/>
              </w:rPr>
              <w:tab/>
              <w:t xml:space="preserve">≥88%</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单路电源最低功率因数(50%负载下的)</w:t>
            </w:r>
            <w:r>
              <w:rPr>
                <w:rFonts w:hint="eastAsia" w:cs="仿宋" w:asciiTheme="minorEastAsia" w:hAnsiTheme="minorEastAsia" w:eastAsiaTheme="minorEastAsia"/>
                <w:sz w:val="24"/>
              </w:rPr>
              <w:tab/>
              <w:t xml:space="preserve">≥0.90</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多路电源输出效率</w:t>
            </w:r>
            <w:r>
              <w:rPr>
                <w:rFonts w:hint="eastAsia" w:cs="仿宋" w:asciiTheme="minorEastAsia" w:hAnsiTheme="minorEastAsia" w:eastAsiaTheme="minorEastAsia"/>
                <w:sz w:val="24"/>
              </w:rPr>
              <w:tab/>
              <w:t xml:space="preserve">20%负载</w:t>
            </w:r>
            <w:r>
              <w:rPr>
                <w:rFonts w:hint="eastAsia" w:cs="仿宋" w:asciiTheme="minorEastAsia" w:hAnsiTheme="minorEastAsia" w:eastAsiaTheme="minorEastAsia"/>
                <w:sz w:val="24"/>
              </w:rPr>
              <w:tab/>
              <w:t xml:space="preserve">≥85%</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50%负载</w:t>
            </w:r>
            <w:r>
              <w:rPr>
                <w:rFonts w:hint="eastAsia" w:cs="仿宋" w:asciiTheme="minorEastAsia" w:hAnsiTheme="minorEastAsia" w:eastAsiaTheme="minorEastAsia"/>
                <w:sz w:val="24"/>
              </w:rPr>
              <w:tab/>
              <w:t xml:space="preserve">≥89%</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100%负载</w:t>
            </w:r>
            <w:r>
              <w:rPr>
                <w:rFonts w:hint="eastAsia" w:cs="仿宋" w:asciiTheme="minorEastAsia" w:hAnsiTheme="minorEastAsia" w:eastAsiaTheme="minorEastAsia"/>
                <w:sz w:val="24"/>
              </w:rPr>
              <w:tab/>
              <w:t xml:space="preserve">≥85%</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多路电源最低功率因数(50%负载下的)</w:t>
            </w:r>
            <w:r>
              <w:rPr>
                <w:rFonts w:hint="eastAsia" w:cs="仿宋" w:asciiTheme="minorEastAsia" w:hAnsiTheme="minorEastAsia" w:eastAsiaTheme="minorEastAsia"/>
                <w:sz w:val="24"/>
              </w:rPr>
              <w:tab/>
              <w:t xml:space="preserve">≥0.90</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检测方法依据HJ 2507附录B要求</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rPr>
                <w:rFonts w:cs="仿宋" w:asciiTheme="minorEastAsia" w:hAnsiTheme="minorEastAsia" w:eastAsiaTheme="minorEastAsia"/>
                <w:color w:val="ff0000"/>
                <w:sz w:val="24"/>
                <w:highlight w:val="yellow"/>
              </w:rPr>
            </w:pPr>
            <w:r>
              <w:rPr>
                <w:rFonts w:cs="仿宋" w:asciiTheme="minorEastAsia" w:hAnsiTheme="minorEastAsia" w:eastAsiaTheme="minorEastAsia"/>
                <w:color w:val="ff0000"/>
                <w:sz w:val="24"/>
                <w:highlight w:val="yellow"/>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cs="仿宋" w:asciiTheme="minorEastAsia" w:hAnsiTheme="minorEastAsia" w:eastAsiaTheme="minorEastAsia"/>
                <w:color w:val="000000"/>
                <w:sz w:val="24"/>
                <w:highlight w:val="yellow"/>
              </w:rPr>
            </w:pPr>
            <w:r>
              <w:rPr>
                <w:rFonts w:cs="仿宋" w:asciiTheme="minorEastAsia" w:hAnsiTheme="minorEastAsia" w:eastAsiaTheme="minorEastAsia"/>
                <w:color w:val="000000"/>
                <w:sz w:val="24"/>
                <w:highlight w:val="yellow"/>
              </w:rPr>
            </w:r>
            <w:r/>
          </w:p>
        </w:tc>
        <w:tc>
          <w:tcPr>
            <w:tcBorders>
              <w:top w:val="single" w:color="000000" w:sz="4" w:space="0"/>
              <w:left w:val="single" w:color="000000" w:sz="4" w:space="0"/>
              <w:bottom w:val="single" w:color="000000" w:sz="4" w:space="0"/>
              <w:right w:val="single" w:color="000000" w:sz="4" w:space="0"/>
            </w:tcBorders>
            <w:tcW w:w="2853" w:type="pct"/>
            <w:vAlign w:val="center"/>
            <w:textDirection w:val="lrTb"/>
            <w:noWrap w:val="false"/>
          </w:tcPr>
          <w:p>
            <w:pPr>
              <w:jc w:val="center"/>
              <w:rPr>
                <w:rFonts w:cs="仿宋" w:asciiTheme="minorEastAsia" w:hAnsiTheme="minorEastAsia" w:eastAsiaTheme="minorEastAsia"/>
                <w:sz w:val="24"/>
                <w:szCs w:val="20"/>
              </w:rPr>
            </w:pPr>
            <w:r>
              <w:rPr>
                <w:rFonts w:hint="eastAsia" w:cs="仿宋" w:asciiTheme="minorEastAsia" w:hAnsiTheme="minorEastAsia" w:eastAsiaTheme="minorEastAsia"/>
                <w:sz w:val="24"/>
              </w:rPr>
              <w:t xml:space="preserve">噪声发射</w:t>
            </w:r>
            <w:r>
              <w:rPr>
                <w:rFonts w:hint="eastAsia" w:cs="仿宋" w:asciiTheme="minorEastAsia" w:hAnsiTheme="minorEastAsia" w:eastAsiaTheme="minorEastAsia"/>
                <w:sz w:val="24"/>
              </w:rPr>
              <w:tab/>
              <w:t xml:space="preserve">有人值守</w:t>
            </w:r>
            <w:r>
              <w:rPr>
                <w:rFonts w:hint="eastAsia" w:cs="仿宋" w:asciiTheme="minorEastAsia" w:hAnsiTheme="minorEastAsia" w:eastAsiaTheme="minorEastAsia"/>
                <w:sz w:val="24"/>
              </w:rPr>
              <w:tab/>
              <w:t xml:space="preserve">≤7.6 Bels</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ab/>
              <w:t xml:space="preserve">无人值守</w:t>
            </w:r>
            <w:r>
              <w:rPr>
                <w:rFonts w:hint="eastAsia" w:cs="仿宋" w:asciiTheme="minorEastAsia" w:hAnsiTheme="minorEastAsia" w:eastAsiaTheme="minorEastAsia"/>
                <w:sz w:val="24"/>
              </w:rPr>
              <w:tab/>
              <w:t xml:space="preserve">≤8.1 Bels</w:t>
            </w:r>
            <w:r/>
          </w:p>
          <w:p>
            <w:pPr>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检测方法依据YD/T 1816要求</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rPr>
        <w:t xml:space="preserve">3.6数据备份存储一体机</w:t>
      </w:r>
      <w:r/>
    </w:p>
    <w:tbl>
      <w:tblPr>
        <w:tblW w:w="4997" w:type="pct"/>
        <w:tblLook w:val="04A0" w:firstRow="1" w:lastRow="0" w:firstColumn="1" w:lastColumn="0" w:noHBand="0" w:noVBand="1"/>
      </w:tblPr>
      <w:tblGrid>
        <w:gridCol w:w="783"/>
        <w:gridCol w:w="693"/>
        <w:gridCol w:w="685"/>
        <w:gridCol w:w="5343"/>
        <w:gridCol w:w="2119"/>
      </w:tblGrid>
      <w:tr>
        <w:trPr>
          <w:trHeight w:val="75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证明材料</w:t>
            </w:r>
            <w:r/>
          </w:p>
        </w:tc>
      </w:tr>
      <w:tr>
        <w:trPr>
          <w:trHeight w:val="109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国产品牌，≥2颗国产自研CPU，单颗≥32核:，内存≥256GB；硬盘≥150TB；</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908"/>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配置不低于 120TB容量软件永久许可授权，不限制受保护的服务器类型、不限制被保护的数据库类型和数据库部署架构（双机、集群、RAC等）。</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661"/>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◇27</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支持在同一文件备份作业中采用多通道并发备份，提高备份和恢复的速度;配置虚拟化SAN模式备份功能、备份压缩功能、数据库自动恢复演练功能。</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09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仿宋" w:asciiTheme="minorEastAsia" w:hAnsiTheme="minorEastAsia" w:eastAsiaTheme="minorEastAsia"/>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备份速度≥100MB/s，恢复速度≥1000MB/s。</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提供产品功能截图、产品网页截图或产品彩页</w:t>
            </w:r>
            <w:r/>
          </w:p>
        </w:tc>
      </w:tr>
      <w:tr>
        <w:trPr>
          <w:trHeight w:val="145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◇28</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支持HDFS、HBase、Hive、ElasticSeasrch、Redis等大数据组件的数据备份功能。</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833"/>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◇29</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支持VMware、hyper-V、KVM及国内主流虚拟化软件等、虚拟机全量备份，永久增量备份，支持VMware副本即时挂载恢复，备份任务配置过程全部图形化操作，无需编写脚本；</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40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内置支持对文件、虚拟机、HDFS的副本内容进行全局检索；支持模糊匹配文件名、目录名搜索；支持搜索后单文件细粒度恢复。</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rPr>
                <w:rFonts w:hint="eastAsia" w:cs="仿宋" w:asciiTheme="minorEastAsia" w:hAnsiTheme="minorEastAsia" w:eastAsiaTheme="minorEastAsia"/>
                <w:color w:val="000000"/>
                <w:sz w:val="24"/>
              </w:rPr>
              <w:t xml:space="preserve">0</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投标产品支持IPv6的网络配置，支持对IPv6网络中的客户端资源进行备份和恢复。</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提供带有CMA标志的检测报告并加盖公章</w:t>
            </w:r>
            <w:r/>
          </w:p>
        </w:tc>
      </w:tr>
      <w:tr>
        <w:trPr>
          <w:trHeight w:val="1158"/>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产品可再生利用率 ≥80% 根据GB/T 32355.2及附录C要求进行判定</w:t>
            </w:r>
            <w:r/>
          </w:p>
        </w:tc>
        <w:tc>
          <w:tcPr>
            <w:tcBorders>
              <w:top w:val="single" w:color="000000" w:sz="4" w:space="0"/>
              <w:left w:val="single" w:color="000000" w:sz="4" w:space="0"/>
              <w:bottom w:val="single" w:color="000000" w:sz="4" w:space="0"/>
              <w:right w:val="single" w:color="000000" w:sz="4" w:space="0"/>
            </w:tcBorders>
            <w:tcW w:w="1101" w:type="pct"/>
            <w:vAlign w:val="center"/>
            <w:vMerge w:val="restart"/>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提供承诺函并加盖公章</w:t>
            </w:r>
            <w:r/>
          </w:p>
        </w:tc>
      </w:tr>
      <w:tr>
        <w:trPr>
          <w:trHeight w:val="145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bookmarkStart w:id="141" w:name="OLE_LINK186"/>
            <w:r/>
            <w:bookmarkStart w:id="142" w:name="OLE_LINK187"/>
            <w:r>
              <w:rPr>
                <w:rFonts w:hint="eastAsia" w:cs="仿宋" w:asciiTheme="minorEastAsia" w:hAnsiTheme="minorEastAsia" w:eastAsiaTheme="minorEastAsia"/>
                <w:sz w:val="24"/>
              </w:rPr>
              <w:t xml:space="preserve">★</w:t>
            </w:r>
            <w:bookmarkEnd w:id="141"/>
            <w:r/>
            <w:bookmarkEnd w:id="142"/>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20%负载率 电源效率 ≥90%</w:t>
            </w:r>
            <w:r>
              <w:rPr>
                <w:rFonts w:hint="eastAsia" w:cs="仿宋" w:asciiTheme="minorEastAsia" w:hAnsiTheme="minorEastAsia" w:eastAsiaTheme="minorEastAsia"/>
                <w:color w:val="000000"/>
                <w:sz w:val="24"/>
              </w:rPr>
              <w:br/>
              <w:t xml:space="preserve">功率因数(PF) ≥0.95</w:t>
            </w:r>
            <w:r>
              <w:rPr>
                <w:rFonts w:hint="eastAsia" w:cs="仿宋" w:asciiTheme="minorEastAsia" w:hAnsiTheme="minorEastAsia" w:eastAsiaTheme="minorEastAsia"/>
                <w:color w:val="000000"/>
                <w:sz w:val="24"/>
              </w:rPr>
              <w:br/>
              <w:t xml:space="preserve">50%负载率 电源效率 ≥94%</w:t>
            </w:r>
            <w:r>
              <w:rPr>
                <w:rFonts w:hint="eastAsia" w:cs="仿宋" w:asciiTheme="minorEastAsia" w:hAnsiTheme="minorEastAsia" w:eastAsiaTheme="minorEastAsia"/>
                <w:color w:val="000000"/>
                <w:sz w:val="24"/>
              </w:rPr>
              <w:br/>
              <w:t xml:space="preserve">功率因数(PF) ≥0.95</w:t>
            </w:r>
            <w:r>
              <w:rPr>
                <w:rFonts w:hint="eastAsia" w:cs="仿宋" w:asciiTheme="minorEastAsia" w:hAnsiTheme="minorEastAsia" w:eastAsiaTheme="minorEastAsia"/>
                <w:color w:val="000000"/>
                <w:sz w:val="24"/>
              </w:rPr>
              <w:br/>
              <w:t xml:space="preserve">100%负载率 电源效率 ≥91%</w:t>
            </w:r>
            <w:r>
              <w:rPr>
                <w:rFonts w:hint="eastAsia" w:cs="仿宋" w:asciiTheme="minorEastAsia" w:hAnsiTheme="minorEastAsia" w:eastAsiaTheme="minorEastAsia"/>
                <w:color w:val="000000"/>
                <w:sz w:val="24"/>
              </w:rPr>
              <w:br/>
              <w:t xml:space="preserve">功率因数(PF) ≥0.95</w:t>
            </w:r>
            <w:r>
              <w:rPr>
                <w:rFonts w:hint="eastAsia" w:cs="仿宋" w:asciiTheme="minorEastAsia" w:hAnsiTheme="minorEastAsia" w:eastAsiaTheme="minorEastAsia"/>
                <w:color w:val="000000"/>
                <w:sz w:val="24"/>
              </w:rPr>
              <w:br/>
              <w:t xml:space="preserve">检测方法按照HJ 2507附录B要求执行</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145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提供包括但不限于本次数据备份存储一体机的安装、调试、数据容灾、数据存储服务。</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rPr>
        <w:t xml:space="preserve">3.7存储服务</w:t>
      </w:r>
      <w:r/>
    </w:p>
    <w:tbl>
      <w:tblPr>
        <w:tblW w:w="4997" w:type="pct"/>
        <w:tblLook w:val="04A0" w:firstRow="1" w:lastRow="0" w:firstColumn="1" w:lastColumn="0" w:noHBand="0" w:noVBand="1"/>
      </w:tblPr>
      <w:tblGrid>
        <w:gridCol w:w="1019"/>
        <w:gridCol w:w="677"/>
        <w:gridCol w:w="908"/>
        <w:gridCol w:w="5485"/>
        <w:gridCol w:w="1534"/>
      </w:tblGrid>
      <w:tr>
        <w:trPr>
          <w:trHeight w:val="31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证明材料</w:t>
            </w:r>
            <w:r/>
          </w:p>
        </w:tc>
      </w:tr>
      <w:tr>
        <w:trPr>
          <w:trHeight w:val="31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提供包括但不限于本次数据备份存储一体机的安装、调试以及数据备份、容灾等服务。</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rPr>
        <w:t xml:space="preserve">3.8集成服务</w:t>
      </w:r>
      <w:r/>
    </w:p>
    <w:tbl>
      <w:tblPr>
        <w:tblW w:w="4997" w:type="pct"/>
        <w:tblLook w:val="04A0" w:firstRow="1" w:lastRow="0" w:firstColumn="1" w:lastColumn="0" w:noHBand="0" w:noVBand="1"/>
      </w:tblPr>
      <w:tblGrid>
        <w:gridCol w:w="1019"/>
        <w:gridCol w:w="677"/>
        <w:gridCol w:w="908"/>
        <w:gridCol w:w="5485"/>
        <w:gridCol w:w="1534"/>
      </w:tblGrid>
      <w:tr>
        <w:trPr>
          <w:trHeight w:val="31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850"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证明材料</w:t>
            </w:r>
            <w:r/>
          </w:p>
        </w:tc>
      </w:tr>
      <w:tr>
        <w:trPr>
          <w:trHeight w:val="31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rPr>
                <w:rFonts w:cs="仿宋" w:asciiTheme="minorEastAsia" w:hAnsiTheme="minorEastAsia" w:eastAsiaTheme="minorEastAsia"/>
                <w:color w:val="000000"/>
                <w:sz w:val="24"/>
              </w:rPr>
            </w:pPr>
            <w:r/>
            <w:bookmarkStart w:id="143" w:name="OLE_LINK7"/>
            <w:r/>
            <w:bookmarkStart w:id="144" w:name="OLE_LINK8"/>
            <w:r/>
            <w:bookmarkStart w:id="145" w:name="OLE_LINK10"/>
            <w:r>
              <w:rPr>
                <w:rFonts w:hint="eastAsia" w:cs="仿宋" w:asciiTheme="minorEastAsia" w:hAnsiTheme="minorEastAsia" w:eastAsiaTheme="minorEastAsia"/>
                <w:color w:val="000000"/>
                <w:sz w:val="24"/>
              </w:rPr>
              <w:t xml:space="preserve">◇</w:t>
            </w:r>
            <w:bookmarkEnd w:id="143"/>
            <w:r>
              <w:rPr>
                <w:rFonts w:hint="eastAsia" w:cs="仿宋" w:asciiTheme="minorEastAsia" w:hAnsiTheme="minorEastAsia" w:eastAsiaTheme="minorEastAsia"/>
                <w:color w:val="000000"/>
                <w:sz w:val="24"/>
              </w:rPr>
              <w:t xml:space="preserve">3</w:t>
            </w:r>
            <w:bookmarkEnd w:id="144"/>
            <w:r/>
            <w:bookmarkEnd w:id="145"/>
            <w:r>
              <w:rPr>
                <w:rFonts w:hint="eastAsia" w:cs="仿宋" w:asciiTheme="minorEastAsia" w:hAnsiTheme="minorEastAsia" w:eastAsiaTheme="minorEastAsia"/>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850"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提供包括但不限于本期采购软设备的安装、调试以及集成服务。</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◇34</w:t>
            </w:r>
            <w:r/>
          </w:p>
        </w:tc>
        <w:tc>
          <w:tcPr>
            <w:tcBorders>
              <w:top w:val="single" w:color="000000" w:sz="4" w:space="0"/>
              <w:left w:val="single" w:color="000000" w:sz="4" w:space="0"/>
              <w:bottom w:val="single" w:color="000000" w:sz="4" w:space="0"/>
              <w:right w:val="single" w:color="000000" w:sz="4" w:space="0"/>
            </w:tcBorders>
            <w:tcW w:w="2850"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设备到货签收后，完成系统设计、软硬件现场安装调试、测试检验工作，使之达到招标文件相关标准并具备正常运行条件。</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spacing w:line="360" w:lineRule="auto"/>
        <w:rPr>
          <w:rFonts w:cs="仿宋" w:asciiTheme="minorEastAsia" w:hAnsiTheme="minorEastAsia" w:eastAsiaTheme="minorEastAsia"/>
          <w:sz w:val="24"/>
          <w:szCs w:val="20"/>
        </w:rPr>
      </w:pPr>
      <w:r>
        <w:rPr>
          <w:rFonts w:cs="仿宋" w:asciiTheme="minorEastAsia" w:hAnsiTheme="minorEastAsia" w:eastAsiaTheme="minorEastAsia"/>
          <w:sz w:val="24"/>
          <w:szCs w:val="20"/>
        </w:rPr>
      </w:r>
      <w:r/>
    </w:p>
    <w:p>
      <w:pPr>
        <w:pStyle w:val="821"/>
        <w:spacing w:before="0" w:after="0"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w:t>
      </w:r>
      <w:r>
        <w:rPr>
          <w:rFonts w:hint="eastAsia" w:cs="仿宋" w:asciiTheme="minorEastAsia" w:hAnsiTheme="minorEastAsia" w:eastAsiaTheme="minorEastAsia"/>
          <w:sz w:val="24"/>
          <w:szCs w:val="24"/>
        </w:rPr>
        <w:t xml:space="preserve">总体</w:t>
      </w:r>
      <w:r>
        <w:rPr>
          <w:rFonts w:hint="eastAsia" w:cs="仿宋" w:asciiTheme="minorEastAsia" w:hAnsiTheme="minorEastAsia" w:eastAsiaTheme="minorEastAsia"/>
          <w:sz w:val="24"/>
          <w:szCs w:val="24"/>
        </w:rPr>
        <w:t xml:space="preserve">要求</w:t>
      </w:r>
      <w:r/>
    </w:p>
    <w:p>
      <w:pPr>
        <w:ind w:firstLine="480"/>
        <w:spacing w:line="360" w:lineRule="auto"/>
        <w:tabs>
          <w:tab w:val="left" w:pos="753" w:leader="none"/>
        </w:tabs>
        <w:rPr>
          <w:rFonts w:cs="仿宋" w:asciiTheme="minorEastAsia" w:hAnsiTheme="minorEastAsia" w:eastAsiaTheme="minorEastAsia"/>
          <w:sz w:val="24"/>
          <w:szCs w:val="20"/>
        </w:rPr>
      </w:pPr>
      <w:r>
        <w:rPr>
          <w:rFonts w:hint="eastAsia" w:cs="仿宋" w:asciiTheme="minorEastAsia" w:hAnsiTheme="minorEastAsia" w:eastAsiaTheme="minorEastAsia"/>
          <w:sz w:val="24"/>
        </w:rPr>
        <w:t xml:space="preserve">★1、为了方便利旧和顺利升级扩容，所投的存储、备份一体机等产品须要完全兼容我方及省厅大数据平台环境、虚拟化平台环境。投标人须提供承诺书，承诺所投产品完全兼容。中标后出现投标产品兼容性问题，情节严重的，采购人停止支付尾款并要求中标方赔偿首付金额和其他损失，同时采购人将根据投标人虚假应答的情形通报至镇江市政府采购相关行政监督管理部门。</w:t>
      </w:r>
      <w:r/>
    </w:p>
    <w:p>
      <w:pPr>
        <w:ind w:firstLine="72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2、本次招标中所涉及的所有软硬件设备、系统的配置、变更、维护等服务均须中标人按采购人要求实施。扩容设备的安装及实施不能影响现有设备系统的正常使用。</w:t>
      </w:r>
      <w:r/>
    </w:p>
    <w:p>
      <w:pPr>
        <w:ind w:firstLine="72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3、投标人除要承担所有设备安装，还要负责系统的整合优化，主要包括：新购系统与采购人现有系统的联合调试；根据业务特点，提供详细可行的系统优化方案。</w:t>
      </w:r>
      <w:r/>
    </w:p>
    <w:p>
      <w:pPr>
        <w:ind w:firstLine="72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4、投标人中标后需与甲方进行沟通，制订符合业务需求的施工方案，施工方案在实施前须预先提交给采购人确认方可实施，服从采购人的总协调。</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5、投标人所投设备必须满足本项目要求的所有功能，有义务保证采购人系统的完整性，部分连接运行配件未在招标文件中明示的，供应商应在投标时予以补充，如项目实施过程中因缺少配件（包括但不限于接口设备、缆线、I/O槽等）或服务导致采购人系统无法正常运行和所需功能的完整性，投标人须承诺提供；质保期内，投标人需提供运维所需的设备工具（包括但不限于标签机、工具箱、搬运拖车等）；除采购人明确提出的变更外，本项目不再增加任何费用；供应商必须提供所有项目相关费用的报价列表，报价风险由其自行承担。</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★6、质保期自通过采购人验收合格之日起计算，</w:t>
      </w:r>
      <w:r>
        <w:rPr>
          <w:rFonts w:hint="eastAsia" w:cs="仿宋" w:asciiTheme="minorEastAsia" w:hAnsiTheme="minorEastAsia" w:eastAsiaTheme="minorEastAsia"/>
          <w:b/>
          <w:sz w:val="24"/>
        </w:rPr>
        <w:t xml:space="preserve">原厂质保时间为5年，硬盘不返还，</w:t>
      </w:r>
      <w:r>
        <w:rPr>
          <w:rFonts w:hint="eastAsia" w:cs="仿宋" w:asciiTheme="minorEastAsia" w:hAnsiTheme="minorEastAsia" w:eastAsiaTheme="minorEastAsia"/>
          <w:sz w:val="24"/>
        </w:rPr>
        <w:t xml:space="preserve">并加盖投标人公章。质保期内，中标人负责对其提供的硬件设备进行现场维修，软件产品进行升级，不收取额外费用。设备在质保期内发生软、硬件故障，中标人应及时予以响应，上门服务，若中标人在4个小时内无法解决软硬件设备故障，须联系原厂运维人员进行处理。</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★7、供应商承诺所投产品均满足</w:t>
      </w:r>
      <w:r>
        <w:rPr>
          <w:rFonts w:hint="eastAsia" w:cs="仿宋" w:asciiTheme="minorEastAsia" w:hAnsiTheme="minorEastAsia" w:eastAsiaTheme="minorEastAsia"/>
          <w:b/>
          <w:sz w:val="24"/>
        </w:rPr>
        <w:t xml:space="preserve">国家最新信创要求，</w:t>
      </w:r>
      <w:r>
        <w:rPr>
          <w:rFonts w:hint="eastAsia" w:cs="仿宋" w:asciiTheme="minorEastAsia" w:hAnsiTheme="minorEastAsia" w:eastAsiaTheme="minorEastAsia"/>
          <w:sz w:val="24"/>
        </w:rPr>
        <w:t xml:space="preserve">并加盖投标人公章。中标后若出现投标产品不满足国家最新信创要求的情况，采购人有权终止合同，停止支付尾款并要求中标方赔偿首付金额和其他损失，同时采购人将根据投标人虚假应答的情形通报至镇江市政府采购相关行政监督管理部门。</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8、投标人提供的设备最终授权许可用户须为镇江市公安局。</w:t>
      </w:r>
      <w:r/>
    </w:p>
    <w:p>
      <w:pPr>
        <w:ind w:firstLine="482"/>
        <w:spacing w:line="360" w:lineRule="auto"/>
        <w:rPr>
          <w:rFonts w:cs="仿宋" w:asciiTheme="minorEastAsia" w:hAnsiTheme="minorEastAsia" w:eastAsiaTheme="minorEastAsia"/>
          <w:b/>
          <w:sz w:val="24"/>
          <w:szCs w:val="28"/>
          <w:u w:val="single"/>
        </w:rPr>
      </w:pPr>
      <w:r>
        <w:rPr>
          <w:rFonts w:hint="eastAsia" w:cs="仿宋" w:asciiTheme="minorEastAsia" w:hAnsiTheme="minorEastAsia" w:eastAsiaTheme="minorEastAsia"/>
          <w:b/>
          <w:sz w:val="24"/>
          <w:u w:val="single"/>
        </w:rPr>
        <w:t xml:space="preserve">注：上述</w:t>
      </w:r>
      <w:r>
        <w:rPr>
          <w:rFonts w:hint="eastAsia" w:cs="仿宋" w:asciiTheme="minorEastAsia" w:hAnsiTheme="minorEastAsia" w:eastAsiaTheme="minorEastAsia"/>
          <w:b/>
          <w:sz w:val="24"/>
          <w:u w:val="single"/>
        </w:rPr>
        <w:t xml:space="preserve">要求需逐条响应，加★项为实质性条款，有一条响应有负偏离的将被定义为非实质性响应招标文件。</w:t>
      </w:r>
      <w:r/>
    </w:p>
    <w:p>
      <w:pPr>
        <w:pStyle w:val="821"/>
        <w:spacing w:before="0" w:after="0"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 时间要求</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中标人应在规定的时间内，保质保量完成整个项目并投入运行。可分为以下3个阶段。</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1、中标人自合同生效日起30个工作日内，完成合同约定的所有硬件产品备货，并运至指定收货地点。</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2、设备到货签收后，并在具备安装条件后，中标人应于30个工作日内完成系统设计、软硬件现场安装调试、测试检验工作，使之达到招标文件相关标准并具备正常运行条件。</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3、合同签订后60个工作日内完成全部设备安装、调试工作，使之完全符合招标要求。否则招标方有权要求退货并终止合同，且中标方需按已施工时间每自然日扣除合同额千分之五进行赔偿。</w:t>
      </w:r>
      <w:r/>
    </w:p>
    <w:p>
      <w:pPr>
        <w:pStyle w:val="821"/>
        <w:spacing w:before="0" w:after="0"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 服务要求</w:t>
      </w:r>
      <w:r/>
    </w:p>
    <w:p>
      <w:pPr>
        <w:ind w:firstLine="48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造成严重后果的将追究当事人刑事责任。</w:t>
      </w:r>
      <w:r/>
    </w:p>
    <w:p>
      <w:pPr>
        <w:ind w:firstLine="48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2、经采购人确认的用于项目的设备规格型号和数量，必须与投标文件承诺一致，未经采购人书面批准不得随意调换或更改，若自行调换或更改，按照合同违约处理。</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3、服务团队要求：在实施期内</w:t>
      </w:r>
      <w:r>
        <w:rPr>
          <w:rFonts w:hint="eastAsia" w:cs="仿宋" w:asciiTheme="minorEastAsia" w:hAnsiTheme="minorEastAsia" w:eastAsiaTheme="minorEastAsia"/>
          <w:sz w:val="24"/>
        </w:rPr>
        <w:t xml:space="preserve">，投标人应为本项目单独建立管理组织，配置相应实施和运维团队。实施期间，实施团队应保证核心服务人员不少于4人，其中须包含1名项目负责人。</w:t>
      </w:r>
      <w:r/>
    </w:p>
    <w:p>
      <w:pPr>
        <w:ind w:firstLine="480"/>
        <w:spacing w:line="360" w:lineRule="auto"/>
        <w:shd w:val="clear" w:color="auto" w:fill="ffffff"/>
        <w:rPr>
          <w:rFonts w:cs="仿宋" w:asciiTheme="minorEastAsia" w:hAnsiTheme="minorEastAsia" w:eastAsiaTheme="minorEastAsia"/>
          <w:sz w:val="24"/>
        </w:rPr>
      </w:pPr>
      <w:r>
        <w:rPr>
          <w:rFonts w:hint="eastAsia" w:cs="仿宋" w:asciiTheme="minorEastAsia" w:hAnsiTheme="minorEastAsia" w:eastAsiaTheme="minorEastAsia"/>
          <w:sz w:val="24"/>
        </w:rPr>
        <w:t xml:space="preserve">（1）项目负责人：具备信息安全工程师</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信息系统项目管理师、网络工程师；</w:t>
      </w:r>
      <w:r/>
    </w:p>
    <w:p>
      <w:pPr>
        <w:ind w:firstLine="480"/>
        <w:spacing w:line="360" w:lineRule="auto"/>
        <w:shd w:val="clear" w:color="auto" w:fill="ffffff"/>
        <w:rPr>
          <w:rFonts w:cs="仿宋" w:asciiTheme="minorEastAsia" w:hAnsiTheme="minorEastAsia" w:eastAsiaTheme="minorEastAsia"/>
          <w:sz w:val="24"/>
        </w:rPr>
      </w:pPr>
      <w:r>
        <w:rPr>
          <w:rFonts w:hint="eastAsia" w:cs="仿宋" w:asciiTheme="minorEastAsia" w:hAnsiTheme="minorEastAsia" w:eastAsiaTheme="minorEastAsia"/>
          <w:sz w:val="24"/>
        </w:rPr>
        <w:t xml:space="preserve">（2）技术负责人：具备网络工程师、系统分析师、信息系统项目管理师；</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（3）项目实施团队：（项目负责人、技术负责人除外）具备网络工程师、系统分析师、软件测试工程师相关能力证书。</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4、中标人在组织项目服务实施期间，应按采购人实际服务需求落实所对应提供的服务工作，中标人在项目服务实施期间应做好相关管理记录，保证满足采购人服务需求。</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5、本项目以招标功能需求为标准，为实现所有功能，投标人应将招标文件中未列出,但不购置则不能实现功能的必需配件(如接口设备、连接缆线等)予以补齐。</w:t>
      </w:r>
      <w:r/>
    </w:p>
    <w:p>
      <w:pPr>
        <w:ind w:firstLine="48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6、采购人对货物到货签收，不代表对货物质量的确认。中标人对潜在的货物存储、搬迁运输等费用充分评估，自行承担。</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7、投标人应根据本项目的特点制定培训方案并提供培训，使采购方在培训后能够独立维护交换机、灾备、存储等设备，而不必依赖投标人现场指导。</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8、</w:t>
      </w:r>
      <w:r>
        <w:rPr>
          <w:rFonts w:hint="eastAsia" w:cs="仿宋" w:asciiTheme="minorEastAsia" w:hAnsiTheme="minorEastAsia" w:eastAsiaTheme="minorEastAsia"/>
          <w:color w:val="000000"/>
          <w:sz w:val="24"/>
        </w:rPr>
        <w:t xml:space="preserve">验收条件：完成全部设备安装、调试工作，使之完全符合招标要求，符合镇江市公安局科技信息化项目管理规定</w:t>
      </w:r>
      <w:r>
        <w:rPr>
          <w:rFonts w:hint="eastAsia" w:cs="仿宋" w:asciiTheme="minorEastAsia" w:hAnsiTheme="minorEastAsia" w:eastAsiaTheme="minorEastAsia"/>
          <w:sz w:val="24"/>
        </w:rPr>
        <w:t xml:space="preserve">。两次验收不通过，处合同款50%罚款。</w:t>
      </w:r>
      <w:r/>
    </w:p>
    <w:p>
      <w:pPr>
        <w:pStyle w:val="821"/>
        <w:spacing w:before="0" w:after="0"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七.安全要求</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1、协议签订</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投标人需与采购人签订保密协议，并签订安全责任书，按照采购人要求进行相关登记。所有参与项目人员需签订保密协议、安全责任书，不得将项目中涉及数据在非本项目场合运用或展示，未经批准不得对公安数据进行拷贝、拍照、录像、复制等，在工作场合中听到、看到的公安工作信息不得泄露，出现任何安全问题将追究投标人责任。</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（2）项目实施阶段和项目维保期内，投标人应做好安全防范工作。凡在建设期和服</w:t>
      </w:r>
      <w:r>
        <w:rPr>
          <w:rFonts w:hint="eastAsia" w:cs="仿宋" w:asciiTheme="minorEastAsia" w:hAnsiTheme="minorEastAsia" w:eastAsiaTheme="minorEastAsia"/>
          <w:sz w:val="24"/>
        </w:rPr>
        <w:t xml:space="preserve">务期内发生的所有意外事故及安全责任事故等，一切责任均由投标人承担。</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2、数据安全要求</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要严格遵循安全保密工作规范,加强对实施人员的安全保密教育，严格遵守采购方数据安全管理相关要求及相关制度。</w:t>
      </w:r>
      <w:r/>
    </w:p>
    <w:p>
      <w:pPr>
        <w:pStyle w:val="821"/>
        <w:spacing w:before="0" w:after="0" w:line="360" w:lineRule="auto"/>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八.</w:t>
      </w:r>
      <w:r>
        <w:rPr>
          <w:rFonts w:hint="eastAsia" w:cs="仿宋" w:asciiTheme="minorEastAsia" w:hAnsiTheme="minorEastAsia" w:eastAsiaTheme="minorEastAsia"/>
          <w:sz w:val="24"/>
          <w:szCs w:val="24"/>
        </w:rPr>
        <w:t xml:space="preserve">运维</w:t>
      </w:r>
      <w:r>
        <w:rPr>
          <w:rFonts w:hint="eastAsia" w:cs="仿宋" w:asciiTheme="minorEastAsia" w:hAnsiTheme="minorEastAsia" w:eastAsiaTheme="minorEastAsia"/>
          <w:color w:val="000000"/>
          <w:sz w:val="24"/>
          <w:szCs w:val="24"/>
        </w:rPr>
        <w:t xml:space="preserve">要求</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1、机房整理。保持机房的环境卫生，定时对机房进行巡检，按采购方要求对硬件设备、线路及零件进行维护与清理。</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2、软硬件巡检。周期性对采购设备进行巡检工作，并按期提交巡检报告，对巡检异常及时告知，及时处理。</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（1）每月一次全面巡检，次月5日前出具详细的关于软硬件健康检查的巡检报告书。每月提供运行报告，每半年提供设备故障分析和运维事件分析。</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（2）法定节假日（元旦、春节、五一、十一等）期间、重大活动（由采购方指定并提前告知）前及其举行期间，应根据采购方的具体要求对系统进行额外的维护，确保系统在此时期的正常工作。</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（3）服务结算期满前十天完成年度现场维护，提供年度服务总结报告、设备情况年度检查报告。在报告中需要提供本年度的主要故障次数统计、系统性能评估报告、系统维护建议及日常故障处理的报告单。</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（4）采购方将不定期随机检查巡检报告签字归档情况及软硬维护件实际情况，如抽检发现存在未上报或未及时处理问题，将扣除尾款1%，多次或情况严重将扣除尾款5%，造成损失将扣除尾款10%。</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4、软硬件日常维护。承担采购方的维护工作，包括范围内所有项目所涉及的非业务故障解决处理、配置变更和其他按采购方要求技术支持与配合的工作。</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5、软硬件的部署、迁移与恢复。按照</w:t>
      </w:r>
      <w:r>
        <w:rPr>
          <w:rFonts w:hint="eastAsia" w:cs="仿宋" w:asciiTheme="minorEastAsia" w:hAnsiTheme="minorEastAsia" w:eastAsiaTheme="minorEastAsia"/>
          <w:sz w:val="24"/>
        </w:rPr>
        <w:t xml:space="preserve">甲方</w:t>
      </w:r>
      <w:r>
        <w:rPr>
          <w:rFonts w:hint="eastAsia" w:cs="仿宋" w:asciiTheme="minorEastAsia" w:hAnsiTheme="minorEastAsia" w:eastAsiaTheme="minorEastAsia"/>
          <w:sz w:val="24"/>
        </w:rPr>
        <w:t xml:space="preserve">要求负责非业务性基础软件的部署配置工作、硬件上下架、迁移等变更工作及硬件变更带来的软件重新部署、迁移与恢复工作。</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6、备件支持服务。建立备件库，对项目范围内的采购方设备提供及时的新件及备件服务。</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7、服务响应时间要求：</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（1）提供7*24小时的技术支持和服务。</w:t>
      </w:r>
      <w:r>
        <w:rPr>
          <w:rFonts w:hint="eastAsia" w:cs="仿宋" w:asciiTheme="minorEastAsia" w:hAnsiTheme="minorEastAsia" w:eastAsiaTheme="minorEastAsia"/>
          <w:bCs/>
          <w:color w:val="000000"/>
          <w:sz w:val="24"/>
        </w:rPr>
        <w:t xml:space="preserve">2</w:t>
      </w:r>
      <w:r>
        <w:rPr>
          <w:rFonts w:hint="eastAsia" w:cs="仿宋" w:asciiTheme="minorEastAsia" w:hAnsiTheme="minorEastAsia" w:eastAsiaTheme="minorEastAsia"/>
          <w:bCs/>
          <w:color w:val="000000"/>
          <w:sz w:val="24"/>
        </w:rPr>
        <w:t xml:space="preserve">小时内到达现场，承诺在规定的时间内完成采购人的需求。</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（2）保证24小时（在不影响业务系统正常运转情况下最迟72小时）内解决故障问题，采购方特别要求除外。</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（3）故障响应及修复要求</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故障处理响应及恢复时间要求具体如下表</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2082"/>
        <w:gridCol w:w="1440"/>
        <w:gridCol w:w="3415"/>
        <w:gridCol w:w="1925"/>
      </w:tblGrid>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tabs>
                <w:tab w:val="left" w:pos="753" w:leader="none"/>
              </w:tabs>
              <w:rPr>
                <w:rFonts w:cs="仿宋" w:asciiTheme="minorEastAsia" w:hAnsiTheme="minorEastAsia" w:eastAsiaTheme="minorEastAsia"/>
                <w:b/>
                <w:bCs/>
                <w:color w:val="000000"/>
                <w:sz w:val="22"/>
              </w:rPr>
            </w:pPr>
            <w:r>
              <w:rPr>
                <w:rFonts w:hint="eastAsia" w:cs="仿宋" w:asciiTheme="minorEastAsia" w:hAnsiTheme="minorEastAsia" w:eastAsiaTheme="minorEastAsia"/>
                <w:b/>
                <w:bCs/>
                <w:color w:val="000000"/>
                <w:sz w:val="22"/>
              </w:rPr>
              <w:t xml:space="preserve">故障类别</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firstLine="442"/>
              <w:tabs>
                <w:tab w:val="left" w:pos="753" w:leader="none"/>
              </w:tabs>
              <w:rPr>
                <w:rFonts w:cs="仿宋" w:asciiTheme="minorEastAsia" w:hAnsiTheme="minorEastAsia" w:eastAsiaTheme="minorEastAsia"/>
                <w:b/>
                <w:bCs/>
                <w:color w:val="000000"/>
                <w:sz w:val="22"/>
              </w:rPr>
            </w:pPr>
            <w:r>
              <w:rPr>
                <w:rFonts w:hint="eastAsia" w:cs="仿宋" w:asciiTheme="minorEastAsia" w:hAnsiTheme="minorEastAsia" w:eastAsiaTheme="minorEastAsia"/>
                <w:b/>
                <w:bCs/>
                <w:color w:val="000000"/>
                <w:sz w:val="22"/>
              </w:rPr>
              <w:t xml:space="preserve">定义</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tabs>
                <w:tab w:val="left" w:pos="753" w:leader="none"/>
              </w:tabs>
              <w:rPr>
                <w:rFonts w:cs="仿宋" w:asciiTheme="minorEastAsia" w:hAnsiTheme="minorEastAsia" w:eastAsiaTheme="minorEastAsia"/>
                <w:b/>
                <w:bCs/>
                <w:color w:val="000000"/>
                <w:sz w:val="22"/>
              </w:rPr>
            </w:pPr>
            <w:r>
              <w:rPr>
                <w:rFonts w:hint="eastAsia" w:cs="仿宋" w:asciiTheme="minorEastAsia" w:hAnsiTheme="minorEastAsia" w:eastAsiaTheme="minorEastAsia"/>
                <w:b/>
                <w:bCs/>
                <w:color w:val="000000"/>
                <w:sz w:val="22"/>
              </w:rPr>
              <w:t xml:space="preserve">响应时间</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ind w:firstLine="442"/>
              <w:tabs>
                <w:tab w:val="left" w:pos="753" w:leader="none"/>
              </w:tabs>
              <w:rPr>
                <w:rFonts w:cs="仿宋" w:asciiTheme="minorEastAsia" w:hAnsiTheme="minorEastAsia" w:eastAsiaTheme="minorEastAsia"/>
                <w:b/>
                <w:bCs/>
                <w:color w:val="000000"/>
                <w:sz w:val="22"/>
              </w:rPr>
            </w:pPr>
            <w:r>
              <w:rPr>
                <w:rFonts w:hint="eastAsia" w:cs="仿宋" w:asciiTheme="minorEastAsia" w:hAnsiTheme="minorEastAsia" w:eastAsiaTheme="minorEastAsia"/>
                <w:b/>
                <w:bCs/>
                <w:color w:val="000000"/>
                <w:sz w:val="22"/>
              </w:rPr>
              <w:t xml:space="preserve">到达现场时间</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firstLine="442"/>
              <w:tabs>
                <w:tab w:val="left" w:pos="753" w:leader="none"/>
              </w:tabs>
              <w:rPr>
                <w:rFonts w:cs="仿宋" w:asciiTheme="minorEastAsia" w:hAnsiTheme="minorEastAsia" w:eastAsiaTheme="minorEastAsia"/>
                <w:b/>
                <w:bCs/>
                <w:color w:val="000000"/>
                <w:sz w:val="22"/>
              </w:rPr>
            </w:pPr>
            <w:r>
              <w:rPr>
                <w:rFonts w:hint="eastAsia" w:cs="仿宋" w:asciiTheme="minorEastAsia" w:hAnsiTheme="minorEastAsia" w:eastAsiaTheme="minorEastAsia"/>
                <w:b/>
                <w:bCs/>
                <w:color w:val="000000"/>
                <w:sz w:val="22"/>
              </w:rPr>
              <w:t xml:space="preserve">恢复时间</w:t>
            </w:r>
            <w:r/>
          </w:p>
        </w:tc>
      </w:tr>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I级</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核心业务系统不可用或将导致业务数据缺失的故障</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5分钟实质性响应</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工作时间内（工作日的9时至18时）维修人员到达故障服务现场的时间应不大于</w:t>
            </w:r>
            <w:r>
              <w:rPr>
                <w:rFonts w:hint="eastAsia" w:cs="仿宋" w:asciiTheme="minorEastAsia" w:hAnsiTheme="minorEastAsia" w:eastAsiaTheme="minorEastAsia"/>
                <w:bCs/>
                <w:color w:val="000000"/>
                <w:sz w:val="22"/>
              </w:rPr>
              <w:t xml:space="preserve">2</w:t>
            </w:r>
            <w:r>
              <w:rPr>
                <w:rFonts w:hint="eastAsia" w:cs="仿宋" w:asciiTheme="minorEastAsia" w:hAnsiTheme="minorEastAsia" w:eastAsiaTheme="minorEastAsia"/>
                <w:bCs/>
                <w:color w:val="000000"/>
                <w:sz w:val="22"/>
              </w:rPr>
              <w:t xml:space="preserve">小时，非工作时间内维修人员到达故障服务现场的时间应不大于</w:t>
            </w:r>
            <w:r>
              <w:rPr>
                <w:rFonts w:hint="eastAsia" w:cs="仿宋" w:asciiTheme="minorEastAsia" w:hAnsiTheme="minorEastAsia" w:eastAsiaTheme="minorEastAsia"/>
                <w:bCs/>
                <w:color w:val="000000"/>
                <w:sz w:val="22"/>
              </w:rPr>
              <w:t xml:space="preserve">4</w:t>
            </w:r>
            <w:r>
              <w:rPr>
                <w:rFonts w:hint="eastAsia" w:cs="仿宋" w:asciiTheme="minorEastAsia" w:hAnsiTheme="minorEastAsia" w:eastAsiaTheme="minorEastAsia"/>
                <w:bCs/>
                <w:color w:val="000000"/>
                <w:sz w:val="22"/>
              </w:rPr>
              <w:t xml:space="preserve">小时</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工作时间内（工作日的9时至18时）不超过6小时，非工作时间内不超过8小时</w:t>
            </w:r>
            <w:r/>
          </w:p>
        </w:tc>
      </w:tr>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II级</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核心业务系统失去冗余或可能导致业务系统不可用的，非核心业务系统不可用</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10分钟实质性响应</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工作时间内（工作日的9时至18时）维修人员到达故障服务现场的时间应不大于</w:t>
            </w:r>
            <w:r>
              <w:rPr>
                <w:rFonts w:hint="eastAsia" w:cs="仿宋" w:asciiTheme="minorEastAsia" w:hAnsiTheme="minorEastAsia" w:eastAsiaTheme="minorEastAsia"/>
                <w:bCs/>
                <w:color w:val="000000"/>
                <w:sz w:val="22"/>
              </w:rPr>
              <w:t xml:space="preserve">2</w:t>
            </w:r>
            <w:r>
              <w:rPr>
                <w:rFonts w:hint="eastAsia" w:cs="仿宋" w:asciiTheme="minorEastAsia" w:hAnsiTheme="minorEastAsia" w:eastAsiaTheme="minorEastAsia"/>
                <w:bCs/>
                <w:color w:val="000000"/>
                <w:sz w:val="22"/>
              </w:rPr>
              <w:t xml:space="preserve">小时，非工作时间内维修人员到达故障服务现场的时间应不大于</w:t>
            </w:r>
            <w:r>
              <w:rPr>
                <w:rFonts w:hint="eastAsia" w:cs="仿宋" w:asciiTheme="minorEastAsia" w:hAnsiTheme="minorEastAsia" w:eastAsiaTheme="minorEastAsia"/>
                <w:bCs/>
                <w:color w:val="000000"/>
                <w:sz w:val="22"/>
              </w:rPr>
              <w:t xml:space="preserve">4</w:t>
            </w:r>
            <w:r>
              <w:rPr>
                <w:rFonts w:hint="eastAsia" w:cs="仿宋" w:asciiTheme="minorEastAsia" w:hAnsiTheme="minorEastAsia" w:eastAsiaTheme="minorEastAsia"/>
                <w:bCs/>
                <w:color w:val="000000"/>
                <w:sz w:val="22"/>
              </w:rPr>
              <w:t xml:space="preserve">小时</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在工作时间内（工作日的9时至18时）不超过12小时，非工作时间内不超过24小时；</w:t>
            </w:r>
            <w:r/>
          </w:p>
        </w:tc>
      </w:tr>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III级</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备份系统发生故障或可能II级以上故障风险</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30分钟实质性响应</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工作时间内（工作日的9时至18时）维修人员到达故障服务现场的时间应不大于</w:t>
            </w:r>
            <w:r>
              <w:rPr>
                <w:rFonts w:hint="eastAsia" w:cs="仿宋" w:asciiTheme="minorEastAsia" w:hAnsiTheme="minorEastAsia" w:eastAsiaTheme="minorEastAsia"/>
                <w:bCs/>
                <w:color w:val="000000"/>
                <w:sz w:val="22"/>
              </w:rPr>
              <w:t xml:space="preserve">2</w:t>
            </w:r>
            <w:r>
              <w:rPr>
                <w:rFonts w:hint="eastAsia" w:cs="仿宋" w:asciiTheme="minorEastAsia" w:hAnsiTheme="minorEastAsia" w:eastAsiaTheme="minorEastAsia"/>
                <w:bCs/>
                <w:color w:val="000000"/>
                <w:sz w:val="22"/>
              </w:rPr>
              <w:t xml:space="preserve">小时，非工作时间内维修人员到达故障服务现场的时间应不大12小时</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恢复时间不超过24小时；</w:t>
            </w:r>
            <w:r/>
          </w:p>
          <w:p>
            <w:pPr>
              <w:ind w:firstLine="440"/>
              <w:tabs>
                <w:tab w:val="left" w:pos="753" w:leader="none"/>
              </w:tabs>
              <w:rPr>
                <w:rFonts w:cs="仿宋" w:asciiTheme="minorEastAsia" w:hAnsiTheme="minorEastAsia" w:eastAsiaTheme="minorEastAsia"/>
                <w:bCs/>
                <w:color w:val="000000"/>
                <w:sz w:val="22"/>
              </w:rPr>
            </w:pPr>
            <w:r>
              <w:rPr>
                <w:rFonts w:cs="仿宋" w:asciiTheme="minorEastAsia" w:hAnsiTheme="minorEastAsia" w:eastAsiaTheme="minorEastAsia"/>
                <w:bCs/>
                <w:color w:val="000000"/>
                <w:sz w:val="22"/>
              </w:rPr>
            </w:r>
            <w:r/>
          </w:p>
        </w:tc>
      </w:tr>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IV级</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其他隐患类故障</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60分钟实质性响应</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由供应商与责任人协商决定，原则上不超过24小时。</w:t>
            </w:r>
            <w:r/>
          </w:p>
        </w:tc>
        <w:tc>
          <w:tcPr>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tabs>
                <w:tab w:val="left" w:pos="753" w:leader="none"/>
              </w:tabs>
              <w:rPr>
                <w:rFonts w:cs="仿宋" w:asciiTheme="minorEastAsia" w:hAnsiTheme="minorEastAsia" w:eastAsiaTheme="minorEastAsia"/>
                <w:bCs/>
                <w:color w:val="000000"/>
                <w:sz w:val="22"/>
              </w:rPr>
            </w:pPr>
            <w:r>
              <w:rPr>
                <w:rFonts w:hint="eastAsia" w:cs="仿宋" w:asciiTheme="minorEastAsia" w:hAnsiTheme="minorEastAsia" w:eastAsiaTheme="minorEastAsia"/>
                <w:bCs/>
                <w:color w:val="000000"/>
                <w:sz w:val="22"/>
              </w:rPr>
              <w:t xml:space="preserve">由供应商与责任人协商决定，原则上不超过72小时。</w:t>
            </w:r>
            <w:r/>
          </w:p>
          <w:p>
            <w:pPr>
              <w:ind w:firstLine="440"/>
              <w:tabs>
                <w:tab w:val="left" w:pos="753" w:leader="none"/>
              </w:tabs>
              <w:rPr>
                <w:rFonts w:cs="仿宋" w:asciiTheme="minorEastAsia" w:hAnsiTheme="minorEastAsia" w:eastAsiaTheme="minorEastAsia"/>
                <w:bCs/>
                <w:color w:val="000000"/>
                <w:sz w:val="22"/>
              </w:rPr>
            </w:pPr>
            <w:r>
              <w:rPr>
                <w:rFonts w:cs="仿宋" w:asciiTheme="minorEastAsia" w:hAnsiTheme="minorEastAsia" w:eastAsiaTheme="minorEastAsia"/>
                <w:bCs/>
                <w:color w:val="000000"/>
                <w:sz w:val="22"/>
              </w:rPr>
            </w:r>
            <w:r/>
          </w:p>
        </w:tc>
      </w:tr>
    </w:tbl>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I、II级故障或III、IV级相同故障连续发生两次以上的，除提交故障处置报告以外还应提交问题分析报告，深度分析故障产生的原因，并提出预防性改善建议。</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如因特殊原因无法在指定处置时间内修复故障的，需将故障原因、过渡方案和恢复计划等在故障发生后的2小时内向采购人书面上报，并在此期间积极配合相关应用开发商实施过渡方案，全力保证应用的不间断，临时过渡方案产生的人力成本、时间成本、社会经济损失等由维保方承担。</w:t>
      </w:r>
      <w:r/>
    </w:p>
    <w:p>
      <w:pPr>
        <w:pStyle w:val="821"/>
        <w:spacing w:before="0" w:after="0" w:line="360" w:lineRule="auto"/>
        <w:rPr>
          <w:rFonts w:cs="仿宋" w:asciiTheme="minorEastAsia" w:hAnsiTheme="minorEastAsia" w:eastAsiaTheme="minorEastAsia"/>
          <w:bCs w:val="0"/>
          <w:color w:val="000000"/>
          <w:sz w:val="24"/>
          <w:szCs w:val="24"/>
        </w:rPr>
      </w:pPr>
      <w:r>
        <w:rPr>
          <w:rFonts w:hint="eastAsia" w:cs="仿宋" w:asciiTheme="minorEastAsia" w:hAnsiTheme="minorEastAsia" w:eastAsiaTheme="minorEastAsia"/>
          <w:color w:val="000000"/>
          <w:sz w:val="24"/>
          <w:szCs w:val="24"/>
        </w:rPr>
        <w:t xml:space="preserve">九.</w:t>
      </w:r>
      <w:r>
        <w:rPr>
          <w:rFonts w:hint="eastAsia" w:cs="仿宋" w:asciiTheme="minorEastAsia" w:hAnsiTheme="minorEastAsia" w:eastAsiaTheme="minorEastAsia"/>
          <w:sz w:val="24"/>
          <w:szCs w:val="24"/>
        </w:rPr>
        <w:t xml:space="preserve"> 考核</w:t>
      </w:r>
      <w:r>
        <w:rPr>
          <w:rFonts w:hint="eastAsia" w:cs="仿宋" w:asciiTheme="minorEastAsia" w:hAnsiTheme="minorEastAsia" w:eastAsiaTheme="minorEastAsia"/>
          <w:color w:val="000000"/>
          <w:sz w:val="24"/>
          <w:szCs w:val="24"/>
        </w:rPr>
        <w:t xml:space="preserve">要求</w:t>
      </w:r>
      <w:r/>
    </w:p>
    <w:p>
      <w:pPr>
        <w:ind w:firstLine="480"/>
        <w:spacing w:line="360" w:lineRule="auto"/>
        <w:tabs>
          <w:tab w:val="left" w:pos="753" w:leader="none"/>
        </w:tabs>
        <w:rPr>
          <w:rFonts w:cs="仿宋" w:asciiTheme="minorEastAsia" w:hAnsiTheme="minorEastAsia" w:eastAsiaTheme="minorEastAsia"/>
          <w:sz w:val="24"/>
          <w:szCs w:val="20"/>
        </w:rPr>
      </w:pPr>
      <w:r>
        <w:rPr>
          <w:rFonts w:hint="eastAsia" w:cs="仿宋" w:asciiTheme="minorEastAsia" w:hAnsiTheme="minorEastAsia" w:eastAsiaTheme="minorEastAsia"/>
          <w:sz w:val="24"/>
        </w:rPr>
        <w:t xml:space="preserve">1、中标供应商服务响应时间、更换硬件到达时间不达标，按以下规定进行赔偿：</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合同签订60天内以及合同履行期内，采购方不定期对供应商投标时的各项响应进行抽查，如发现不能满足响应的，采购人扣除尾款金额的5%。核查项目包括：</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（1）随机对备品备件库抽查，根据备件序列号查询真伪。</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（2）对维保工程师团队抽查，采购人设置模拟故障演练，要求供应商按响应的维保工程师清单，安排维保工程师现场处理。</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2、系统设备发生故障后，在规定时间内无法解决技术问题和更新故障软硬件，直接</w:t>
      </w:r>
      <w:r>
        <w:rPr>
          <w:rFonts w:hint="eastAsia" w:cs="仿宋" w:asciiTheme="minorEastAsia" w:hAnsiTheme="minorEastAsia" w:eastAsiaTheme="minorEastAsia"/>
          <w:sz w:val="24"/>
        </w:rPr>
        <w:t xml:space="preserve">影响用户正常开展业务工作的，采购人有权选择第三方公司提供服务，所需费用从合同总金额中无条件扣除。</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在维护期内，以上所有需求及服务要求，中标方必须逐条响应，若在实施及运维过程中没有达到要求，须按采购方要求在规定时间内更换相关产品或人员；中标方在招标过程中承诺的服务内容和性能指标，在实际运行过程满足可用性达到99.99%（1-中断时间/正式上线运行以来的总时间）。如未能达到上述要求，采购方按情况严重程度对中标方进行三级惩罚措施。</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（1）I级。采购方可出具催办单，每份催办单附带罚款1000元。</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（2）II级。采购方出具督办单，每份督办单附带罚款50000元，并根据问题严重程度启动相应赔偿。</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III级。因中标方责任或设计方案缺陷在本项目内容运行及运维造出现以下问题时，经第三方界定责任边界和严重程度，中标方赔偿采购人三倍的损失，如有违法行为的，将追究当事人刑事责任，必要时采购方有权中止合同或上报财政部门备案。</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2"/>
        <w:gridCol w:w="8225"/>
      </w:tblGrid>
      <w:tr>
        <w:trPr>
          <w:jc w:val="center"/>
          <w:trHeight w:val="62"/>
        </w:trPr>
        <w:tc>
          <w:tcPr>
            <w:tcBorders>
              <w:top w:val="single" w:color="auto" w:sz="4" w:space="0"/>
              <w:left w:val="single" w:color="auto" w:sz="4" w:space="0"/>
              <w:bottom w:val="single" w:color="auto" w:sz="4" w:space="0"/>
              <w:right w:val="single" w:color="auto" w:sz="4" w:space="0"/>
            </w:tcBorders>
            <w:tcW w:w="728" w:type="pct"/>
            <w:textDirection w:val="lrTb"/>
            <w:noWrap w:val="false"/>
          </w:tcPr>
          <w:p>
            <w:pPr>
              <w:jc w:val="center"/>
              <w:rPr>
                <w:rFonts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271" w:type="pct"/>
            <w:textDirection w:val="lrTb"/>
            <w:noWrap w:val="false"/>
          </w:tcPr>
          <w:p>
            <w:pPr>
              <w:jc w:val="center"/>
              <w:rPr>
                <w:rFonts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t xml:space="preserve">问题描述（非不可抗力造成）</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出现重大的网络安全事故造成重大损失的</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交换机、灾备设备、存储设备等大面积宕机造成重大损失的</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在采购方已发出整改通知后未正确处置，造成重大损失的</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出现的大面积数据丢失或泄漏，且造成重大损失的</w:t>
            </w:r>
            <w:r/>
          </w:p>
        </w:tc>
      </w:tr>
    </w:tbl>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jc w:val="left"/>
        <w:spacing w:line="360" w:lineRule="auto"/>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pStyle w:val="821"/>
        <w:spacing w:before="0" w:after="0" w:line="360" w:lineRule="auto"/>
        <w:rPr>
          <w:rFonts w:cs="宋体" w:asciiTheme="minorEastAsia" w:hAnsiTheme="minorEastAsia" w:eastAsiaTheme="minorEastAsia"/>
          <w:sz w:val="30"/>
          <w:szCs w:val="20"/>
        </w:rPr>
      </w:pPr>
      <w:r>
        <w:rPr>
          <w:rFonts w:cs="宋体" w:asciiTheme="minorEastAsia" w:hAnsiTheme="minorEastAsia" w:eastAsiaTheme="minorEastAsia"/>
          <w:sz w:val="30"/>
          <w:szCs w:val="20"/>
        </w:rPr>
        <w:br w:type="page" w:clear="all"/>
      </w:r>
      <w:r/>
    </w:p>
    <w:p>
      <w:pPr>
        <w:pStyle w:val="821"/>
        <w:jc w:val="center"/>
        <w:spacing w:before="0" w:after="0" w:line="360" w:lineRule="auto"/>
        <w:rPr>
          <w:rFonts w:cs="宋体" w:asciiTheme="minorEastAsia" w:hAnsiTheme="minorEastAsia" w:eastAsiaTheme="minorEastAsia"/>
          <w:sz w:val="30"/>
          <w:szCs w:val="20"/>
        </w:rPr>
      </w:pPr>
      <w:r>
        <w:rPr>
          <w:rFonts w:hint="eastAsia" w:cs="宋体" w:asciiTheme="minorEastAsia" w:hAnsiTheme="minorEastAsia" w:eastAsiaTheme="minorEastAsia"/>
          <w:sz w:val="30"/>
          <w:szCs w:val="20"/>
        </w:rPr>
        <w:t xml:space="preserve">采购包2：</w:t>
      </w:r>
      <w:r>
        <w:rPr>
          <w:rFonts w:hint="eastAsia" w:cs="宋体" w:asciiTheme="minorEastAsia" w:hAnsiTheme="minorEastAsia" w:eastAsiaTheme="minorEastAsia"/>
          <w:sz w:val="28"/>
          <w:szCs w:val="28"/>
        </w:rPr>
        <w:t xml:space="preserve">镇江市公安局数据中心国产化升级替代项目-服务器采购</w:t>
      </w:r>
      <w:r/>
    </w:p>
    <w:p>
      <w:pPr>
        <w:pStyle w:val="821"/>
        <w:spacing w:before="0" w:after="0" w:line="360" w:lineRule="auto"/>
        <w:rPr>
          <w:rFonts w:cs="仿宋" w:asciiTheme="minorEastAsia" w:hAnsiTheme="minorEastAsia" w:eastAsiaTheme="minorEastAsia"/>
          <w:bCs w:val="0"/>
          <w:sz w:val="28"/>
          <w:szCs w:val="24"/>
        </w:rPr>
      </w:pPr>
      <w:r>
        <w:rPr>
          <w:rFonts w:hint="eastAsia" w:cs="仿宋" w:asciiTheme="minorEastAsia" w:hAnsiTheme="minorEastAsia" w:eastAsiaTheme="minorEastAsia"/>
          <w:bCs w:val="0"/>
          <w:sz w:val="28"/>
          <w:szCs w:val="24"/>
        </w:rPr>
        <w:t xml:space="preserve">一.项目概况</w:t>
      </w:r>
      <w:r/>
    </w:p>
    <w:p>
      <w:pPr>
        <w:ind w:firstLine="480"/>
        <w:spacing w:line="360" w:lineRule="auto"/>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 xml:space="preserve">近年来，随着业务数据规模的迅速增加，原有数据中心软硬件设备已不能承载现有业务需要。为增强公安部门在新形势下的安全应对能力，积极有效地实施科技强劲战略，特规划本次项目建设。</w:t>
      </w:r>
      <w:r/>
    </w:p>
    <w:p>
      <w:pPr>
        <w:ind w:firstLine="482"/>
        <w:spacing w:line="360" w:lineRule="auto"/>
        <w:rPr>
          <w:rFonts w:cs="仿宋" w:asciiTheme="minorEastAsia" w:hAnsiTheme="minorEastAsia" w:eastAsiaTheme="minorEastAsia"/>
          <w:b/>
          <w:bCs/>
          <w:sz w:val="24"/>
          <w:szCs w:val="28"/>
        </w:rPr>
      </w:pPr>
      <w:r>
        <w:rPr>
          <w:rFonts w:hint="eastAsia" w:cs="仿宋" w:asciiTheme="minorEastAsia" w:hAnsiTheme="minorEastAsia" w:eastAsiaTheme="minorEastAsia"/>
          <w:b/>
          <w:bCs/>
          <w:sz w:val="24"/>
          <w:szCs w:val="28"/>
        </w:rPr>
        <w:t xml:space="preserve">本项目核心产品为：服务器</w:t>
      </w:r>
      <w:r/>
    </w:p>
    <w:p>
      <w:pPr>
        <w:ind w:firstLine="480"/>
        <w:spacing w:line="360" w:lineRule="auto"/>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 xml:space="preserve">所属行业为工业。</w:t>
      </w:r>
      <w:r/>
    </w:p>
    <w:p>
      <w:pPr>
        <w:ind w:firstLine="480"/>
        <w:spacing w:line="360" w:lineRule="auto"/>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 xml:space="preserve">预算价格：210万元。最高限价：183.84万元。</w:t>
      </w:r>
      <w:r/>
    </w:p>
    <w:p>
      <w:pPr>
        <w:keepLines/>
        <w:keepNext/>
        <w:spacing w:line="360" w:lineRule="auto"/>
        <w:widowControl/>
        <w:rPr>
          <w:rFonts w:cs="仿宋" w:asciiTheme="minorEastAsia" w:hAnsiTheme="minorEastAsia" w:eastAsiaTheme="minorEastAsia"/>
          <w:b/>
          <w:sz w:val="28"/>
          <w:szCs w:val="28"/>
        </w:rPr>
        <w:outlineLvl w:val="0"/>
      </w:pPr>
      <w:r>
        <w:rPr>
          <w:rFonts w:hint="eastAsia" w:cs="仿宋" w:asciiTheme="minorEastAsia" w:hAnsiTheme="minorEastAsia" w:eastAsiaTheme="minorEastAsia"/>
          <w:b/>
          <w:sz w:val="28"/>
          <w:szCs w:val="28"/>
        </w:rPr>
        <w:t xml:space="preserve">二.采购标的汇总表</w:t>
      </w:r>
      <w:r/>
    </w:p>
    <w:tbl>
      <w:tblPr>
        <w:tblW w:w="5000" w:type="pct"/>
        <w:tblLook w:val="04A0" w:firstRow="1" w:lastRow="0" w:firstColumn="1" w:lastColumn="0" w:noHBand="0" w:noVBand="1"/>
      </w:tblPr>
      <w:tblGrid>
        <w:gridCol w:w="821"/>
        <w:gridCol w:w="4115"/>
        <w:gridCol w:w="1974"/>
        <w:gridCol w:w="826"/>
        <w:gridCol w:w="951"/>
        <w:gridCol w:w="942"/>
      </w:tblGrid>
      <w:t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135" w:type="pct"/>
            <w:vAlign w:val="center"/>
            <w:textDirection w:val="lrTb"/>
            <w:noWrap w:val="false"/>
          </w:tcPr>
          <w:p>
            <w:pPr>
              <w:jc w:val="center"/>
              <w:widowControl/>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设备名称</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widowControl/>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主要性能指标</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单位</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widowControl/>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数量</w:t>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jc w:val="center"/>
              <w:widowControl/>
              <w:rPr>
                <w:rFonts w:cs="仿宋" w:asciiTheme="minorEastAsia" w:hAnsiTheme="minorEastAsia" w:eastAsiaTheme="minorEastAsia"/>
                <w:b/>
                <w:bCs/>
                <w:color w:val="000000"/>
                <w:sz w:val="24"/>
              </w:rPr>
            </w:pPr>
            <w:r>
              <w:rPr>
                <w:rFonts w:hint="eastAsia" w:cs="仿宋" w:asciiTheme="minorEastAsia" w:hAnsiTheme="minorEastAsia" w:eastAsiaTheme="minorEastAsia"/>
                <w:b/>
                <w:bCs/>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p>
        </w:tc>
        <w:tc>
          <w:tcPr>
            <w:tcBorders>
              <w:top w:val="single" w:color="auto" w:sz="4" w:space="0"/>
              <w:left w:val="single" w:color="auto" w:sz="4" w:space="0"/>
              <w:bottom w:val="single" w:color="auto" w:sz="4" w:space="0"/>
              <w:right w:val="single" w:color="auto" w:sz="4" w:space="0"/>
            </w:tcBorders>
            <w:tcW w:w="2135"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大数据扩容服务器</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台</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12</w:t>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w:t>
            </w:r>
            <w:r/>
          </w:p>
        </w:tc>
      </w:tr>
      <w:t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w:t>
            </w:r>
            <w:r/>
          </w:p>
        </w:tc>
        <w:tc>
          <w:tcPr>
            <w:tcBorders>
              <w:top w:val="single" w:color="auto" w:sz="4" w:space="0"/>
              <w:left w:val="single" w:color="auto" w:sz="4" w:space="0"/>
              <w:bottom w:val="single" w:color="auto" w:sz="4" w:space="0"/>
              <w:right w:val="single" w:color="auto" w:sz="4" w:space="0"/>
            </w:tcBorders>
            <w:tcW w:w="2135"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大数据扩容服务器配套组件</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详见技术要求</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套</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12</w:t>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pStyle w:val="821"/>
        <w:spacing w:before="0" w:after="0" w:line="360" w:lineRule="auto"/>
        <w:rPr>
          <w:rFonts w:cs="仿宋" w:asciiTheme="minorEastAsia" w:hAnsiTheme="minorEastAsia" w:eastAsiaTheme="minorEastAsia"/>
          <w:bCs w:val="0"/>
          <w:sz w:val="28"/>
          <w:szCs w:val="24"/>
        </w:rPr>
      </w:pPr>
      <w:r>
        <w:rPr>
          <w:rFonts w:hint="eastAsia" w:cs="仿宋" w:asciiTheme="minorEastAsia" w:hAnsiTheme="minorEastAsia" w:eastAsiaTheme="minorEastAsia"/>
          <w:bCs w:val="0"/>
          <w:sz w:val="28"/>
          <w:szCs w:val="24"/>
        </w:rPr>
        <w:t xml:space="preserve">三.技术要求</w:t>
      </w:r>
      <w:r/>
    </w:p>
    <w:p>
      <w:pPr>
        <w:spacing w:line="360" w:lineRule="auto"/>
        <w:widowControl/>
        <w:rPr>
          <w:rFonts w:cs="仿宋" w:asciiTheme="minorEastAsia" w:hAnsiTheme="minorEastAsia" w:eastAsiaTheme="minorEastAsia"/>
          <w:b/>
          <w:bCs/>
          <w:sz w:val="24"/>
          <w:szCs w:val="20"/>
        </w:rPr>
        <w:outlineLvl w:val="1"/>
      </w:pPr>
      <w:r>
        <w:rPr>
          <w:rFonts w:hint="eastAsia" w:cs="仿宋" w:asciiTheme="minorEastAsia" w:hAnsiTheme="minorEastAsia" w:eastAsiaTheme="minorEastAsia"/>
          <w:b/>
          <w:bCs/>
          <w:sz w:val="24"/>
          <w:szCs w:val="20"/>
        </w:rPr>
        <w:t xml:space="preserve">3.1大数据扩容服务器</w:t>
      </w:r>
      <w:r/>
    </w:p>
    <w:p>
      <w:pPr>
        <w:ind w:firstLine="590"/>
        <w:spacing w:line="360" w:lineRule="auto"/>
        <w:rPr>
          <w:rFonts w:cs="宋体" w:asciiTheme="minorEastAsia" w:hAnsiTheme="minorEastAsia" w:eastAsiaTheme="minorEastAsia"/>
          <w:b/>
          <w:bCs/>
          <w:color w:val="000000"/>
          <w:sz w:val="24"/>
          <w:u w:val="single"/>
        </w:rPr>
        <w:outlineLvl w:val="0"/>
      </w:pPr>
      <w:r/>
      <w:bookmarkStart w:id="146" w:name="OLE_LINK96"/>
      <w:r/>
      <w:bookmarkStart w:id="147" w:name="OLE_LINK97"/>
      <w:r>
        <w:rPr>
          <w:rFonts w:hint="eastAsia" w:cs="楷体" w:asciiTheme="minorEastAsia" w:hAnsiTheme="minorEastAsia" w:eastAsiaTheme="minorEastAsia"/>
          <w:b/>
          <w:color w:val="000000"/>
          <w:sz w:val="24"/>
          <w:highlight w:val="yellow"/>
          <w:u w:val="single"/>
        </w:rPr>
        <w:t xml:space="preserve">加</w:t>
      </w:r>
      <w:bookmarkStart w:id="148" w:name="OLE_LINK164"/>
      <w:r/>
      <w:bookmarkStart w:id="149" w:name="OLE_LINK165"/>
      <w:r>
        <w:rPr>
          <w:rFonts w:hint="eastAsia" w:cs="楷体" w:asciiTheme="minorEastAsia" w:hAnsiTheme="minorEastAsia" w:eastAsiaTheme="minorEastAsia"/>
          <w:b/>
          <w:color w:val="000000"/>
          <w:sz w:val="24"/>
          <w:highlight w:val="yellow"/>
          <w:u w:val="single"/>
        </w:rPr>
        <w:t xml:space="preserve">*</w:t>
      </w:r>
      <w:bookmarkEnd w:id="148"/>
      <w:r/>
      <w:bookmarkEnd w:id="149"/>
      <w:r>
        <w:rPr>
          <w:rFonts w:hint="eastAsia" w:cs="楷体" w:asciiTheme="minorEastAsia" w:hAnsiTheme="minorEastAsia" w:eastAsiaTheme="minorEastAsia"/>
          <w:b/>
          <w:color w:val="000000"/>
          <w:sz w:val="24"/>
          <w:highlight w:val="yellow"/>
          <w:u w:val="single"/>
        </w:rPr>
        <w:t xml:space="preserve">号的技术参数为实质性条款，</w:t>
      </w:r>
      <w:r>
        <w:rPr>
          <w:rFonts w:hint="eastAsia" w:cs="宋体" w:asciiTheme="minorEastAsia" w:hAnsiTheme="minorEastAsia" w:eastAsiaTheme="minorEastAsia"/>
          <w:b/>
          <w:bCs/>
          <w:color w:val="000000"/>
          <w:sz w:val="24"/>
          <w:highlight w:val="yellow"/>
          <w:u w:val="single"/>
        </w:rPr>
        <w:t xml:space="preserve">有</w:t>
      </w:r>
      <w:r>
        <w:rPr>
          <w:rFonts w:cs="宋体" w:asciiTheme="minorEastAsia" w:hAnsiTheme="minorEastAsia" w:eastAsiaTheme="minorEastAsia"/>
          <w:b/>
          <w:bCs/>
          <w:color w:val="000000"/>
          <w:sz w:val="24"/>
          <w:highlight w:val="yellow"/>
          <w:u w:val="single"/>
        </w:rPr>
        <w:t xml:space="preserve">一条负偏离的将被定义为非实质性响应招标文件</w:t>
      </w:r>
      <w:r>
        <w:rPr>
          <w:rFonts w:cs="宋体" w:asciiTheme="minorEastAsia" w:hAnsiTheme="minorEastAsia" w:eastAsiaTheme="minorEastAsia"/>
          <w:b/>
          <w:bCs/>
          <w:color w:val="000000"/>
          <w:sz w:val="24"/>
          <w:highlight w:val="yellow"/>
          <w:u w:val="single"/>
        </w:rPr>
        <w:t xml:space="preserve">。</w:t>
      </w:r>
      <w:r/>
    </w:p>
    <w:p>
      <w:pPr>
        <w:pStyle w:val="855"/>
        <w:rPr>
          <w:rFonts w:asciiTheme="minorEastAsia" w:hAnsiTheme="minorEastAsia" w:eastAsiaTheme="minorEastAsia"/>
        </w:rPr>
      </w:pPr>
      <w:r>
        <w:rPr>
          <w:rFonts w:hint="eastAsia" w:cs="楷体" w:asciiTheme="minorEastAsia" w:hAnsiTheme="minorEastAsia" w:eastAsiaTheme="minorEastAsia"/>
          <w:b/>
          <w:color w:val="000000"/>
          <w:sz w:val="24"/>
          <w:highlight w:val="yellow"/>
          <w:u w:val="single"/>
        </w:rPr>
        <w:t xml:space="preserve">*号加黑加粗的技术指标共9条，如有正偏离，评分标准中按规定加分</w:t>
      </w:r>
      <w:r>
        <w:rPr>
          <w:rFonts w:hint="eastAsia" w:cs="楷体" w:asciiTheme="minorEastAsia" w:hAnsiTheme="minorEastAsia" w:eastAsiaTheme="minorEastAsia"/>
          <w:b/>
          <w:color w:val="000000"/>
          <w:sz w:val="24"/>
          <w:u w:val="single"/>
        </w:rPr>
        <w:t xml:space="preserve">。</w:t>
      </w:r>
      <w:bookmarkEnd w:id="146"/>
      <w:r/>
      <w:bookmarkEnd w:id="147"/>
      <w:r/>
      <w:r/>
    </w:p>
    <w:tbl>
      <w:tblPr>
        <w:tblW w:w="9781" w:type="dxa"/>
        <w:tblInd w:w="-34" w:type="dxa"/>
        <w:tblLook w:val="04A0" w:firstRow="1" w:lastRow="0" w:firstColumn="1" w:lastColumn="0" w:noHBand="0" w:noVBand="1"/>
      </w:tblPr>
      <w:tblGrid>
        <w:gridCol w:w="686"/>
        <w:gridCol w:w="521"/>
        <w:gridCol w:w="521"/>
        <w:gridCol w:w="966"/>
        <w:gridCol w:w="6095"/>
        <w:gridCol w:w="992"/>
      </w:tblGrid>
      <w:tr>
        <w:trPr>
          <w:trHeight w:val="530"/>
        </w:trPr>
        <w:tc>
          <w:tcPr>
            <w:tcBorders>
              <w:top w:val="single" w:color="000000" w:sz="8"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实质性指标</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重要指标</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一般指标</w:t>
            </w:r>
            <w:r/>
          </w:p>
        </w:tc>
        <w:tc>
          <w:tcPr>
            <w:gridSpan w:val="2"/>
            <w:tcBorders>
              <w:top w:val="single" w:color="000000" w:sz="8" w:space="0"/>
              <w:left w:val="none" w:color="000000" w:sz="4" w:space="0"/>
              <w:bottom w:val="single" w:color="000000" w:sz="8" w:space="0"/>
              <w:right w:val="single" w:color="000000" w:sz="8" w:space="0"/>
            </w:tcBorders>
            <w:tcW w:w="7061"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详细参数</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证明材料</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CPU信息</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供应商给出CPU信息，包含CPU型号、物理核心数、主频、末级缓存容量、线程数、热设计功耗及支持内存的最高速率、通道数和位宽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主板支持的CPU和内存情况</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供应商给出主板支持的CPU和内存的型号数量</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主板内存槽数量</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2"/>
              <w:jc w:val="left"/>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非板载内存的可扩展插槽数量应不少于4个</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主板存储接口</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至少支持SATA、SAS、M.2、U.2等存储接口中的1种</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PCIe插槽接口</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符合PCIe3.0或以上的高速串行计算机扩展总线标准，PCIe的接口速率与位宽需保证向下兼容</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主板</w:t>
            </w:r>
            <w:r>
              <w:rPr>
                <w:rFonts w:hint="eastAsia" w:cs="宋体" w:asciiTheme="minorEastAsia" w:hAnsiTheme="minorEastAsia" w:eastAsiaTheme="minorEastAsia"/>
                <w:color w:val="000000"/>
                <w:sz w:val="24"/>
              </w:rPr>
              <w:t xml:space="preserve">PCIe插槽数量及规格</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a)高度大于44.45mm双路或以上服务器PCIe插槽</w:t>
            </w:r>
            <w:r>
              <w:rPr>
                <w:rFonts w:hint="eastAsia" w:cs="宋体" w:asciiTheme="minorEastAsia" w:hAnsiTheme="minorEastAsia" w:eastAsiaTheme="minorEastAsia"/>
                <w:color w:val="000000"/>
                <w:sz w:val="24"/>
              </w:rPr>
              <w:t xml:space="preserve">或接口应不少于5个；</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b)单路服务器PCIe插槽或接口应不少于4个，可通过扩展卡进行插槽扩展</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内存数量</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≥4</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内存规格</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≥DDR4</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内存通道</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支持多个内存接口通道，每个通道可支持1DPC或2DPC，当支持2DPC时，印制电路板上应具备插槽的序号标识，具体通道数应在随机文件中明确</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硬磁盘实配容量</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服务器产品至少要配备一款存储设备</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a)若配备硬磁盘，服务器提供的实配硬磁盘可用容量应不小于600GB</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b)若配备固态盘，实配固态盘单盘可用容量不小于480GB，NVMeSSD容量不小于960GB</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*11</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硬盘实配数量</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a)若配备硬磁盘，服务器提供的实配硬磁盘数量应不小于2块，可实现互为备份；</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b)若配备固态盘，实配盘数应不小于1块</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硬盘插槽数量及规格</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a)供应商应给出配置的硬盘尺寸，如2.5英寸、3.5英寸硬磁盘；</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b)机箱高度为88.9mm的服务器可支持的硬盘数量应不少于8块，机箱高度为44.45mm的服务器可支持的硬盘数量应不少于4块。</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c)存储型服务器可支持硬盘数量应不少于24块</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*13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网口速率和数量</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配备网口数量不少于1个，且网口速率不少于1GE</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显示接口</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显示接口类型应不少于1种，如：VGA、DP、HDMI等</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USB接口</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配备USB接口，如USB2.0、USB3.0等</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*16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电源模块数量</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电源功率</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电源模块功率应有一定冗余，满足处理器满载时的需求</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电源指示灯</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配备电源指示灯，指示待机、工作异常等状态</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外观和结构</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a)服务器的零部件应紧固无松动，可插拔部件应可靠连接，开关、按钮和其它控制部件应灵活可靠，布局应方便使用；</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b)产品表面不应有明显的凹痕、划伤、裂缝、变形和污染等。表面涂层均匀，不应起泡、龟裂、脱落和磨损，金属零部件无锈蚀及其它机械损伤；</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c)产品表面说明功能的文字、符号和标志应清晰、端正且牢固；</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d)应在服务器的显著位置提供运行状态的指示功能，并在随机文件中明确具体含义；</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e)机架、机箱的尺寸应符合通用机柜的安装要求，插入总线插座的电路板接口外形尺寸应符合有关总线标准的规定，将机箱固定在机柜上，机箱底面最大下垂变形不得干涉相邻机体；</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f)高密度服务器应给出CPU个数与机柜高度；</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g)服务器尺寸具体要求在随机文件中明确</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尺寸（高×宽×深）</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供应商给出产品尺寸；设计应遵循标准化、系列化的要求；机箱的内部结构符合通用部件的安装需要</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环境适应性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气候环境适应性应符合GB/T9813.3的有关规定，工作温度10~35℃,贮存运输温度-40～55℃；工作相对湿度35%～80%，贮存运输相对湿度20％～93%（40℃)；大气压86～106kPa</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机械环境适应性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机械环境适应性应符合GB/T9813.3的有关规定</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噪声</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符合GB/T9813.3的有关规定，在产品说明中给出具体测试值塔式服务器噪声在空闲状态下不大于50dB</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机柜尺寸</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供应商给出长度、高度和深度</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主板外部</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支持USB、显示、管理等接口</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网络功能</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支持网络连接、网络访问、数据交换和网络管控功能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计算处理</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支持通用计算及虚拟化功能。处理器需集成整型计算单元、浮点计算单元、内存控制器、I/O模块等，处理器与存储部件、网络部件、I/O部件等组成计算系统，提供数据处理、网络接入等计算相关功能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密码算法实现</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CPU芯片应符合GM/T0008的相关规定，或芯片密码模块应符合GB/T37092或GM/T0028的相关规定</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电源热插拔</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整机电源模块应具备热插拔功能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电源过流保护</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支持过流及短路保护的功能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散热方式</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支持风冷或液冷等散热方式</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其他功能</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a)支持关键部件冗余（包括电源、风扇等）；</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b)支持熔断保护与恢复功能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*31</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BMC固</w:t>
            </w:r>
            <w:r>
              <w:rPr>
                <w:rFonts w:hint="eastAsia" w:cs="宋体" w:asciiTheme="minorEastAsia" w:hAnsiTheme="minorEastAsia" w:eastAsiaTheme="minorEastAsia"/>
                <w:color w:val="000000"/>
                <w:sz w:val="24"/>
              </w:rPr>
              <w:t xml:space="preserve">件基础功能</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1)支持DHCP设置网络功能；</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2)支持静态IP设置网络功能；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3)支持设备日志记录，包括但不限于登录日志、操作日志和报警日志等功能； </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4)支持日志信息导出和记录删除功能；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5)支持通过管理接口向外输出准确的报警信息功能； </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6)设备的BMC管理软件应能够按报警的严重程度进行区分；</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7)支持IPMI2.0、SNMP或Redfish等接口功能； </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8)支持键盘、鼠标和视频的重定向、文本控制台的重定向、远程虚拟媒体、高可靠的硬件监控和管理功能； </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9)支持基于网络开启、关闭和重启设备的功能，并查询当前设备开机运行状态；</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10)支持故障提示功能，并可通过接口读取服务器故障信息；</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11)支持基于网络的固件更新功能，包括BMC和BIOS等；</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12)支持基于网络安装操作系统的功能，并可通过网络控制台访问设备；</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13)支持通过本地的硬盘或光驱等存储设备，基于网络完成设备的操作系统安装功能；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14)支持通过浏览器打开管理界面并登录功能；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15)支持设置口令策略功能；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16)支持访问权限设置功能，并通过日志记录访问事件；</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17)支持对出厂默认的用户名及口令进行安全保护功能，并提供默认口令修改提示；</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18)支持读取设备主板的工作环境温度功能；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19)支持读取服务器CPU等核心器件的温度功能；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20)支持通过外部管理工具进行BMC参数设置的功能，并可基于网络通过外部管理工具对BMC进行管理；</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21)应支持固件版本查询、固件升级；</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22)支持基于网络实现开关机和复位控制的功能；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23)BMC启动时间应不超过180s，实现功能包括网络、IPMI、散热、传感器服务可用；</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24)支持BMC固件设置的恢复出厂功能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*32</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BIOS固件基础功能</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a）支持查看固件版本、内存信息、主板信息、处理器信息和系统时间信息功能；</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b）支持上电初始化界面显示CPU信息、内存信息、固件版本和部分快捷键信息功能；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c）支持设置界面中英文显示切换功能；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d）支持查看PCIe设备信息，SATA设备信息功能；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e）支持操作系统安装和引导功能，应并向操作系</w:t>
            </w:r>
            <w:r>
              <w:rPr>
                <w:rFonts w:hint="eastAsia" w:cs="宋体" w:asciiTheme="minorEastAsia" w:hAnsiTheme="minorEastAsia" w:eastAsiaTheme="minorEastAsia"/>
                <w:color w:val="000000"/>
                <w:sz w:val="24"/>
              </w:rPr>
              <w:t xml:space="preserve">统提供计算机主板信息和服务接口；</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f）支持设置启动顺序，并按照设置的启动顺序启动功能；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g）支持安全启动功能；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h）支持设置口令、修改口令、验证口令功能；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i）支持板载显示控制或独立显卡的显示控制功能；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j）支持RAID识别和启动功能；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k）支持串口重定向功能；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l）支持固件更新功能；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m）支持BIOS固件设置的恢复出厂功能；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n）支持网络引导启用和关闭功能</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远程控制</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支持远程关机和重新启动功能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操作系统及驱动的升级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支持通过网络、闪存盘对操作系统、驱动进行升级</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*35</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操作系统功能</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a)支持访问控制、安全审计、网络接入鉴别等功能；</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b)操作系统其他功能应满足操作系统政府采购需求标准中加*的指标要求</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中文信息处理</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符合GB18030的有关规定</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关键部件安全要求3</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CPU和操作系统等关键部件应当符合安全可靠测评要求</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故障检测</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支持故障检测功能，可以检测到具体的FRU（内存、硬盘等）的故障并发出告警</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弱口令字典检查</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支持弱口令字典检查功能，出现在弱口令字典中的字符串不能被设置为用户口令</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白名单访问控制</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支持基于时间、IP或MAC白名单访问控制</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双因素鉴别</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支持使用客户端证书和证书密码的双因素鉴别方式登录管理系统</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二次鉴别</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支持二次鉴别功能。对于用户配置、权限配置、公钥导入等重要的管理操作，已登录用户应通过二次鉴别后，才能执行操作</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匿名化用户告警接收邮箱</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支持带外管理系统中的用户告警接收邮箱进行匿名化处理</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密码证书安全加密存储</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支持对带外管理系统中的用户口令和证书等敏感信息进行加密存储，禁止使用私有的和业界已知不安全的密码算法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敏感信息安全加密传输</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支持使用安全的传输加密协议（如SSH或HTTPS等）传输用户的敏感信息</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研发过程安全</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物理安全</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安全要求应符合GB4943.1的规定</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限用物质的限量要求</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限用物质的限量应符合GB/T26572的要求</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*47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CPU主频</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≥1.8GHz</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*48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单CPU核数</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≥4</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*49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单CPU末级缓存容量</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≥8MB</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*50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内存速率</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≥2666MT/s</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电源能耗</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符合GB/T9813.3的有关规定</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内存兼容性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适配3种及以上厂商的内存产品，且均不低于产品支持的内存规格</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固态存储兼容性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适配3种或以上厂商的固态存储产品，且均不低于产品支持的固态存储设备规格</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网卡兼容性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网卡应适配两种或以上厂商产品</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功能卡兼容性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内置或适配符合PCIe的功能卡，如：网络功能卡、存储功能卡及图形显示功能卡</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外设兼容性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兼容多种主流生产商的外部设备，包括显示器、键盘、鼠标、闪存盘、移动硬盘、USB光驱及KVM等，要求使用不同厂商的外部设备时，系统均能正常识别和安装驱动</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数据库兼容</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兼容3个及以上厂商的数据库产品</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中间件</w:t>
            </w:r>
            <w:r>
              <w:rPr>
                <w:rFonts w:hint="eastAsia" w:cs="宋体" w:asciiTheme="minorEastAsia" w:hAnsiTheme="minorEastAsia" w:eastAsiaTheme="minorEastAsia"/>
                <w:color w:val="000000"/>
                <w:sz w:val="24"/>
              </w:rPr>
              <w:t xml:space="preserve">兼容</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兼容3个及以上厂商的中间件产品</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平台软件兼容</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兼容3个及以上厂商的大数据平台</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整机可靠性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m1值（MTBF的不可接受值）不得低于30000h</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风扇可靠性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风扇寿命应不低于40000h</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部件可靠性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支持硬盘、电源、风扇热插拔(内置风扇除外)</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标志、包装、运输和贮存</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符合GB/T9813.3和商品包装政府采购需求标准的相关规定</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*64</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服务响应</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a)提供电话、电子邮件、远程连接等多种形式服务；</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b)提供同城4h、异地12h技术响应服务，2个工作日解决问题，对于未能解决的问题和故障应提供可行的升级方案，并提供周转设备；</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c)建立全国技术服务体系和服务团体，符合专业服务体系标准要求，提供原厂中文服务；</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d)服务周期内提供产品的维修、换件和升级服务</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培训服务</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供应商提供培训材料、产品手册、培训视频等培训相关内容</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*66</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服务周期</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a)产品免费服务周期（含换件和维修）应不小于3年；</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b)设备停产后继续提供质量保障服务（含备品备件），服务终止时间与最后一批设备交付时间间隔不低于6年；</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c)产品停止服务时间应提前1年告知客户；d)产品发布日期需在随机文件中明确</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工具要求</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供应商提供设置服务器硬件、辅助操作系统安装等功能的辅助工具和管理软件。且随附软件应具有合法授权或版权</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驱动安装升级指引</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供应商提供出厂安装的配件所需的驱动程序，形式包括但不限于驱动光盘、驱动下载链接等。其他配件应提供指引</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*69</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管理软件</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具备资源管理、系统管理、性能监控、健康监控、基于网络控制、报警设置功能</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105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厂家升级产品软件与扩容服务</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供应商提供原厂级的部件/软件产品升级和扩容能力</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提供上门服务</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供应商具备提供上门服务的能力(可收费)</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抗干扰性</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当产品部件出现供应风险时，应通知客户并提供风险应对方案确保产品的服务保障，必要时应停止相关受影响产品的销售</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bookmarkStart w:id="150" w:name="RANGE!A221"/>
            <w:r>
              <w:rPr>
                <w:rFonts w:hint="eastAsia" w:cs="宋体" w:asciiTheme="minorEastAsia" w:hAnsiTheme="minorEastAsia" w:eastAsiaTheme="minorEastAsia"/>
                <w:color w:val="000000"/>
                <w:sz w:val="24"/>
              </w:rPr>
              <w:t xml:space="preserve">*73</w:t>
            </w:r>
            <w:bookmarkEnd w:id="150"/>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供应能力证明</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供应商提供供应链稳定承诺书，确保产品的部件在产品服务周期内稳定供货</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≥2颗国产化ARM架构芯片，单颗≥32Core，≥2.6GHz。</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≥8根DDR4RDIMM-32GB-288pin-0.625ns-3200MHz；</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2块2.5英寸600GB-SAS12Gb/s-10Krpm-128MB（含3.5英寸托架）硬盘；24块3.5英寸8000GB-SATA6Gb/s-7.2Krpm-128MB硬盘；</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1张9460-8iRAID标卡-PCIE3.0X8-2GBcache-（RAID0,1,5,6,10,50,60,支持超级电容和边带管理）；</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4*GE电口；2*10GE（含2个10GE多模SFP+模块850nm,300m,LC）;</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2个服务器交流电源；</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标配基于欧拉的商用发行版正版国产操作系统</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r>
      <w:tr>
        <w:trPr>
          <w:trHeight w:val="105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bookmarkStart w:id="151" w:name="OLE_LINK179"/>
            <w:r/>
            <w:bookmarkStart w:id="152" w:name="OLE_LINK180"/>
            <w:r>
              <w:rPr>
                <w:rFonts w:hint="eastAsia" w:cs="宋体" w:asciiTheme="minorEastAsia" w:hAnsiTheme="minorEastAsia" w:eastAsiaTheme="minorEastAsia"/>
                <w:color w:val="000000"/>
                <w:sz w:val="24"/>
              </w:rPr>
              <w:t xml:space="preserve">#</w:t>
            </w:r>
            <w:bookmarkEnd w:id="151"/>
            <w:r/>
            <w:bookmarkEnd w:id="152"/>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提供与所投服务器产品同品牌服务器智能集中管理软件具备对数据中心服务器碳资产相关信息（包括配额、碳排放系数（kgCO2/kW·h）及碳排放计算、分析等）进行统计及趋势分析的能力</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105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提供与所投服务器产品同品牌的管理插件软件，兼容Ansible、Zabbix、vCenter等主流商业软件和开源软件</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157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可提供与所投服务器产品同品牌的批量运维工具软件，具备在国产化Linux操作系统（麒麟、统信、openEuler等）PC环境或跳板机上批量运维的能力。支持以下所有批量功能：iBMC/BIOS/Raid的批量配置、OS部署、固件升级（包括iBMC/BIOS/CPLD/PCIe卡/硬盘/网卡）、设备健康检查、日志收集、GPU、NPU批量故障诊断。支持服务器及OS下业务的图形化编排（包含redfish接口、ipmi接口、ssh命令、上传文件、下载文件等），并能批量下发快速执行</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131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服务器iBMC智能管理系统具有高可靠的硬件监控及管理功能，通过完善的信息安全评估，包括传输保密性、完善性、日志可核查性、日志抗抵赖性、认证安全性、权限管理安全性、用户会话安全性、敏感信息防泄漏、信息输入输出安全等。</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80"/>
        </w:trPr>
        <w:tc>
          <w:tcPr>
            <w:tcBorders>
              <w:top w:val="none" w:color="000000" w:sz="4" w:space="0"/>
              <w:left w:val="single" w:color="000000" w:sz="8" w:space="0"/>
              <w:bottom w:val="single" w:color="000000" w:sz="8" w:space="0"/>
              <w:right w:val="single" w:color="000000" w:sz="8" w:space="0"/>
            </w:tcBorders>
            <w:tcW w:w="68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highlight w:val="yellow"/>
              </w:rPr>
            </w:pPr>
            <w:r>
              <w:rPr>
                <w:rFonts w:cs="宋体" w:asciiTheme="minorEastAsia" w:hAnsiTheme="minorEastAsia" w:eastAsiaTheme="minorEastAsia"/>
                <w:color w:val="000000"/>
                <w:sz w:val="24"/>
                <w:highlight w:val="yellow"/>
              </w:rPr>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W w:w="966"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none" w:color="000000" w:sz="4"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产品可再生利用率≥80%，根据GB/T32355.2及附录C</w:t>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提供承诺函并加盖公章</w:t>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highlight w:val="yellow"/>
              </w:rPr>
            </w:pPr>
            <w:r>
              <w:rPr>
                <w:rFonts w:cs="宋体" w:asciiTheme="minorEastAsia" w:hAnsiTheme="minorEastAsia" w:eastAsiaTheme="minorEastAsia"/>
                <w:color w:val="000000"/>
                <w:sz w:val="24"/>
                <w:highlight w:val="yellow"/>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W w:w="966"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要求进行判定</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highlight w:val="yellow"/>
              </w:rPr>
            </w:pPr>
            <w:r>
              <w:rPr>
                <w:rFonts w:cs="宋体" w:asciiTheme="minorEastAsia" w:hAnsiTheme="minorEastAsia" w:eastAsiaTheme="minorEastAsia"/>
                <w:color w:val="000000"/>
                <w:sz w:val="24"/>
                <w:highlight w:val="yellow"/>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20%负载率电源效率≥90%，功率因数(PF)≥0.95，检测方法按照HJ2507附录B要求执行</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highlight w:val="yellow"/>
              </w:rPr>
            </w:pPr>
            <w:r>
              <w:rPr>
                <w:rFonts w:cs="宋体" w:asciiTheme="minorEastAsia" w:hAnsiTheme="minorEastAsia" w:eastAsiaTheme="minorEastAsia"/>
                <w:color w:val="000000"/>
                <w:sz w:val="24"/>
                <w:highlight w:val="yellow"/>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50%负载率电源效率≥94%，功率因数(PF)≥0.95，检测方法按照HJ2507附录B要求执行</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290"/>
        </w:trPr>
        <w:tc>
          <w:tcPr>
            <w:tcBorders>
              <w:top w:val="none" w:color="000000" w:sz="4" w:space="0"/>
              <w:left w:val="single" w:color="000000" w:sz="8" w:space="0"/>
              <w:bottom w:val="single" w:color="000000" w:sz="8" w:space="0"/>
              <w:right w:val="single" w:color="000000" w:sz="8" w:space="0"/>
            </w:tcBorders>
            <w:tcW w:w="68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highlight w:val="yellow"/>
              </w:rPr>
            </w:pPr>
            <w:r>
              <w:rPr>
                <w:rFonts w:cs="宋体" w:asciiTheme="minorEastAsia" w:hAnsiTheme="minorEastAsia" w:eastAsiaTheme="minorEastAsia"/>
                <w:color w:val="000000"/>
                <w:sz w:val="24"/>
                <w:highlight w:val="yellow"/>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66"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6095" w:type="dxa"/>
            <w:vAlign w:val="center"/>
            <w:textDirection w:val="lrTb"/>
            <w:noWrap w:val="false"/>
          </w:tcPr>
          <w:p>
            <w:pPr>
              <w:ind w:firstLine="480"/>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100%负载率电源效率≥91%，功率因数(PF)≥0.95，检测方法按照HJ2507附录B要求执行</w:t>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jc w:val="left"/>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bl>
    <w:p>
      <w:pPr>
        <w:spacing w:line="360" w:lineRule="auto"/>
        <w:widowControl/>
        <w:rPr>
          <w:rFonts w:cs="仿宋" w:asciiTheme="minorEastAsia" w:hAnsiTheme="minorEastAsia" w:eastAsiaTheme="minorEastAsia"/>
          <w:b/>
          <w:bCs/>
          <w:sz w:val="24"/>
        </w:rPr>
        <w:outlineLvl w:val="1"/>
      </w:pPr>
      <w:r>
        <w:rPr>
          <w:rFonts w:hint="eastAsia" w:cs="仿宋" w:asciiTheme="minorEastAsia" w:hAnsiTheme="minorEastAsia" w:eastAsiaTheme="minorEastAsia"/>
          <w:b/>
          <w:bCs/>
          <w:sz w:val="24"/>
        </w:rPr>
        <w:t xml:space="preserve">3.2</w:t>
      </w:r>
      <w:bookmarkStart w:id="153" w:name="OLE_LINK11"/>
      <w:r/>
      <w:bookmarkStart w:id="154" w:name="OLE_LINK12"/>
      <w:r>
        <w:rPr>
          <w:rFonts w:hint="eastAsia" w:cs="仿宋" w:asciiTheme="minorEastAsia" w:hAnsiTheme="minorEastAsia" w:eastAsiaTheme="minorEastAsia"/>
          <w:b/>
          <w:bCs/>
          <w:sz w:val="24"/>
        </w:rPr>
        <w:t xml:space="preserve">大数据</w:t>
      </w:r>
      <w:bookmarkEnd w:id="153"/>
      <w:r/>
      <w:bookmarkEnd w:id="154"/>
      <w:r>
        <w:rPr>
          <w:rFonts w:hint="eastAsia" w:cs="仿宋" w:asciiTheme="minorEastAsia" w:hAnsiTheme="minorEastAsia" w:eastAsiaTheme="minorEastAsia"/>
          <w:b/>
          <w:bCs/>
          <w:sz w:val="24"/>
        </w:rPr>
        <w:t xml:space="preserve">扩容服务器配套组件</w:t>
      </w:r>
      <w:r/>
    </w:p>
    <w:tbl>
      <w:tblPr>
        <w:tblW w:w="4997" w:type="pct"/>
        <w:tblLook w:val="04A0" w:firstRow="1" w:lastRow="0" w:firstColumn="1" w:lastColumn="0" w:noHBand="0" w:noVBand="1"/>
      </w:tblPr>
      <w:tblGrid>
        <w:gridCol w:w="860"/>
        <w:gridCol w:w="826"/>
        <w:gridCol w:w="922"/>
        <w:gridCol w:w="5616"/>
        <w:gridCol w:w="1399"/>
      </w:tblGrid>
      <w:tr>
        <w:trPr>
          <w:trHeight w:val="315"/>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重要指标</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一般指标</w:t>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详细参数</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证明材料</w:t>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80"/>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支持与现网华为大数据平台无缝扩容；提供≥12台服务器节点的大数据组件授权，安装实施服务和技术支持。</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仿宋" w:asciiTheme="minorEastAsia" w:hAnsiTheme="minorEastAsia" w:eastAsiaTheme="minorEastAsia"/>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80"/>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大数据平台支持异构集群部署，在集群中存在不同规格的节点，允许在CPU类型，硬盘容量，硬盘类型，内存大小灵活组合。在集群中支持多种节点规格混合使用。</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提供系统截图证明或其他证明材料</w:t>
            </w:r>
            <w:r/>
          </w:p>
        </w:tc>
      </w:tr>
      <w:tr>
        <w:trPr>
          <w:trHeight w:val="1165"/>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仿宋" w:asciiTheme="minorEastAsia" w:hAnsiTheme="minorEastAsia" w:eastAsiaTheme="minorEastAsia"/>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80"/>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大数据平台应提供图形化的一键式平台安装、部署、扩容，弹性伸缩功能，可以配置基于时间规则和作业负载规则进行弹性伸缩的能力。</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提供系统截图证明或其他证明材料</w:t>
            </w:r>
            <w:r/>
          </w:p>
        </w:tc>
      </w:tr>
      <w:tr>
        <w:trPr>
          <w:trHeight w:val="983"/>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rPr>
                <w:rFonts w:hint="eastAsia" w:cs="仿宋" w:asciiTheme="minorEastAsia" w:hAnsiTheme="minorEastAsia" w:eastAsiaTheme="minorEastAsia"/>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80"/>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大数据平台支持滚动升级能力，业务不中断，一次升级少量节点，循环滚动，直至集群所有节点完成升级。</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提供系统截图证明或其他证明材料</w:t>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ind w:firstLine="480"/>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支持在同一组件在同一集群中部署多个服务。</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2918"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HDFS支持DN分组。</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widowControl/>
              <w:rPr>
                <w:rFonts w:cs="仿宋" w:asciiTheme="minorEastAsia" w:hAnsiTheme="minorEastAsia" w:eastAsiaTheme="minorEastAsia"/>
                <w:color w:val="000000"/>
                <w:sz w:val="24"/>
              </w:rPr>
            </w:pPr>
            <w:r>
              <w:rPr>
                <w:rFonts w:cs="仿宋" w:asciiTheme="minorEastAsia" w:hAnsiTheme="minorEastAsia" w:eastAsiaTheme="minorEastAsia"/>
                <w:color w:val="000000"/>
                <w:sz w:val="24"/>
              </w:rPr>
            </w:r>
            <w:r/>
          </w:p>
        </w:tc>
      </w:tr>
    </w:tbl>
    <w:p>
      <w:pPr>
        <w:keepLines/>
        <w:keepNext/>
        <w:spacing w:line="360" w:lineRule="auto"/>
        <w:widowControl/>
        <w:rPr>
          <w:rFonts w:cs="仿宋" w:asciiTheme="minorEastAsia" w:hAnsiTheme="minorEastAsia" w:eastAsiaTheme="minorEastAsia"/>
          <w:b/>
          <w:sz w:val="24"/>
        </w:rPr>
        <w:outlineLvl w:val="0"/>
      </w:pPr>
      <w:r>
        <w:rPr>
          <w:rFonts w:hint="eastAsia" w:cs="仿宋" w:asciiTheme="minorEastAsia" w:hAnsiTheme="minorEastAsia" w:eastAsiaTheme="minorEastAsia"/>
          <w:b/>
          <w:sz w:val="24"/>
        </w:rPr>
        <w:t xml:space="preserve">四.总体要求</w:t>
      </w:r>
      <w:r/>
    </w:p>
    <w:p>
      <w:pPr>
        <w:ind w:firstLine="480"/>
        <w:spacing w:line="360" w:lineRule="auto"/>
        <w:widowControl/>
        <w:tabs>
          <w:tab w:val="left" w:pos="753" w:leader="none"/>
        </w:tabs>
        <w:rPr>
          <w:rFonts w:cs="仿宋" w:asciiTheme="minorEastAsia" w:hAnsiTheme="minorEastAsia" w:eastAsiaTheme="minorEastAsia"/>
          <w:sz w:val="24"/>
        </w:rPr>
      </w:pPr>
      <w:r/>
      <w:bookmarkStart w:id="155" w:name="OLE_LINK175"/>
      <w:r/>
      <w:bookmarkStart w:id="156" w:name="OLE_LINK176"/>
      <w:r>
        <w:rPr>
          <w:rFonts w:hint="eastAsia" w:cs="仿宋" w:asciiTheme="minorEastAsia" w:hAnsiTheme="minorEastAsia" w:eastAsiaTheme="minorEastAsia"/>
          <w:sz w:val="24"/>
        </w:rPr>
        <w:t xml:space="preserve">★</w:t>
      </w:r>
      <w:bookmarkEnd w:id="155"/>
      <w:r/>
      <w:bookmarkEnd w:id="156"/>
      <w:r>
        <w:rPr>
          <w:rFonts w:hint="eastAsia" w:cs="仿宋" w:asciiTheme="minorEastAsia" w:hAnsiTheme="minorEastAsia" w:eastAsiaTheme="minorEastAsia"/>
          <w:sz w:val="24"/>
        </w:rPr>
        <w:t xml:space="preserve">1、为了方便利旧和顺利升级扩容，所投的服务器须要完全兼容我方及省厅大数据平台环境、大数据平台现有的数据节点、管理节点及设备管理平台。投标人须提供承诺书，承诺所投产品与现有大数据平台完全兼容且不能影响集群整体性能。中标后出现投标产品兼容性和降低集群整体性能问题，情节严重的，采购人停止支付尾款并要求中标方赔偿首付金额和其他损失，同时采购人将根据投标人虚假应答的情形通报至镇江市政府采购相关行政监督管理部门。</w:t>
      </w:r>
      <w:r/>
    </w:p>
    <w:p>
      <w:pPr>
        <w:ind w:firstLine="720"/>
        <w:spacing w:line="360" w:lineRule="auto"/>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2、本次招标中所涉及的所有软硬件设备、系统的配置、变更、维护等服务均须中标人按采购人要求实施。扩容设备的安装及实施不能影响现有设备系统的正常使用。</w:t>
      </w:r>
      <w:r/>
    </w:p>
    <w:p>
      <w:pPr>
        <w:ind w:firstLine="72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3、投标人除要承担所有设备安装，还要负责系统的整合优化，主要包括：新购系统与采购人现有系统的联合调试；根据业务特点，提供详细可行的系统优化方案。</w:t>
      </w:r>
      <w:r/>
    </w:p>
    <w:p>
      <w:pPr>
        <w:ind w:firstLine="72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4、投标人中标后需与甲方进行沟通，制订符合业务需求的施工方案，施工方案在实施前须预先提交给采购人确认方可实施，服从采购人的总协调。</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5、投标人所投设备必须满足本项目要求的所有功能，有义务保证采购人系统的完整性，部分连接运行配件未在招标文件中明示的，供应商应在投标时予以补充，如项目实施过程中因缺少配件（包括但不限于接口设备、缆线、I/O槽等）或服务导致采购人系统无法正常运行和所需功能的完整性，投标人须承诺提供；质保期内，投标人需提供运维所需的设备工具（包括但不限于标签机、工具箱、搬运拖车等）；除采购人明确提出的变更外，本项目不再增加任何费用；供应商必须提供所有项目相关费用的报价列表，报价风险由其自行承担。</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★6、质保期自通过采购人验收合格之日起计算，</w:t>
      </w:r>
      <w:r>
        <w:rPr>
          <w:rFonts w:hint="eastAsia" w:cs="仿宋" w:asciiTheme="minorEastAsia" w:hAnsiTheme="minorEastAsia" w:eastAsiaTheme="minorEastAsia"/>
          <w:b/>
          <w:sz w:val="24"/>
        </w:rPr>
        <w:t xml:space="preserve">原厂质保时间为5年，硬盘不返还，</w:t>
      </w:r>
      <w:r>
        <w:rPr>
          <w:rFonts w:hint="eastAsia" w:cs="仿宋" w:asciiTheme="minorEastAsia" w:hAnsiTheme="minorEastAsia" w:eastAsiaTheme="minorEastAsia"/>
          <w:sz w:val="24"/>
        </w:rPr>
        <w:t xml:space="preserve">并加盖投标人公章。质保期内，中标人负责对其提供的硬件设备进行现场维修，软件产品进行升级，不收取额外费用。设备在质保期内发生软、硬件故障，中标人应及时予以响应，上门服务，若中标人在4个小时内无法解决软硬件设备故障，须联系原厂运维人员进行处理。</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★7、供应商承诺所投产品均满足</w:t>
      </w:r>
      <w:r>
        <w:rPr>
          <w:rFonts w:hint="eastAsia" w:cs="仿宋" w:asciiTheme="minorEastAsia" w:hAnsiTheme="minorEastAsia" w:eastAsiaTheme="minorEastAsia"/>
          <w:b/>
          <w:sz w:val="24"/>
        </w:rPr>
        <w:t xml:space="preserve">国家最新信创要求，</w:t>
      </w:r>
      <w:r>
        <w:rPr>
          <w:rFonts w:hint="eastAsia" w:cs="仿宋" w:asciiTheme="minorEastAsia" w:hAnsiTheme="minorEastAsia" w:eastAsiaTheme="minorEastAsia"/>
          <w:sz w:val="24"/>
        </w:rPr>
        <w:t xml:space="preserve">并加盖投标人公章。中标后若出现投标产品不满足国家最新信创要求的情况，采购人有权终止合同，停止支付尾款并要求中标方赔偿首付金额和其他损失，同时采购人将根据投标人虚假应答的情形通报至镇江市政府采购相关行政监督管理部门。</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8、投标人提供的设备最终授权许可用户须为镇江市公安局。</w:t>
      </w:r>
      <w:r/>
    </w:p>
    <w:p>
      <w:pPr>
        <w:ind w:firstLine="482"/>
        <w:spacing w:line="360" w:lineRule="auto"/>
        <w:rPr>
          <w:rFonts w:cs="仿宋" w:asciiTheme="minorEastAsia" w:hAnsiTheme="minorEastAsia" w:eastAsiaTheme="minorEastAsia"/>
          <w:b/>
          <w:sz w:val="24"/>
          <w:szCs w:val="28"/>
          <w:u w:val="single"/>
        </w:rPr>
      </w:pPr>
      <w:r>
        <w:rPr>
          <w:rFonts w:hint="eastAsia" w:cs="仿宋" w:asciiTheme="minorEastAsia" w:hAnsiTheme="minorEastAsia" w:eastAsiaTheme="minorEastAsia"/>
          <w:b/>
          <w:sz w:val="24"/>
          <w:u w:val="single"/>
        </w:rPr>
        <w:t xml:space="preserve">注：上述要求需逐条响应，加★项为实质性条款，有一条响应有负偏离的将被定义为非实质性响应招标文件。</w:t>
      </w:r>
      <w:r/>
    </w:p>
    <w:p>
      <w:pPr>
        <w:keepLines/>
        <w:keepNext/>
        <w:spacing w:line="360" w:lineRule="auto"/>
        <w:widowControl/>
        <w:rPr>
          <w:rFonts w:cs="仿宋" w:asciiTheme="minorEastAsia" w:hAnsiTheme="minorEastAsia" w:eastAsiaTheme="minorEastAsia"/>
          <w:b/>
          <w:sz w:val="24"/>
        </w:rPr>
        <w:outlineLvl w:val="0"/>
      </w:pPr>
      <w:r>
        <w:rPr>
          <w:rFonts w:hint="eastAsia" w:cs="仿宋" w:asciiTheme="minorEastAsia" w:hAnsiTheme="minorEastAsia" w:eastAsiaTheme="minorEastAsia"/>
          <w:b/>
          <w:sz w:val="24"/>
        </w:rPr>
        <w:t xml:space="preserve">五.时间要求</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中标人应在规定的时间内，保质保量完成整个项目并投入运行。可分为以下3个阶段。</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1、中标人自合同生效日起30个工作日内，完成合同约定的所有硬件产品备货，并运至指定收货地点。</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2、设备到货签收后，并在具备安装条件后，中标人应于30个工作日内完成系统设计、软硬件现场安装调试、测试检验工作，使之达到招标文件相关标准并具备正常运行条件。</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3、合同签订后60个工作日内完成全部设备安装、调试工作，使之完全符合招标要求。否则招标方有权要求退货并终止合同，且中标方需按已施工时间每自然日扣除合同额千分之五进行赔偿。</w:t>
      </w:r>
      <w:r/>
    </w:p>
    <w:p>
      <w:pPr>
        <w:keepLines/>
        <w:keepNext/>
        <w:spacing w:line="360" w:lineRule="auto"/>
        <w:widowControl/>
        <w:rPr>
          <w:rFonts w:cs="仿宋" w:asciiTheme="minorEastAsia" w:hAnsiTheme="minorEastAsia" w:eastAsiaTheme="minorEastAsia"/>
          <w:b/>
          <w:sz w:val="24"/>
        </w:rPr>
        <w:outlineLvl w:val="0"/>
      </w:pPr>
      <w:r>
        <w:rPr>
          <w:rFonts w:hint="eastAsia" w:cs="仿宋" w:asciiTheme="minorEastAsia" w:hAnsiTheme="minorEastAsia" w:eastAsiaTheme="minorEastAsia"/>
          <w:b/>
          <w:sz w:val="24"/>
        </w:rPr>
        <w:t xml:space="preserve">六.服务要求</w:t>
      </w:r>
      <w:r/>
    </w:p>
    <w:p>
      <w:pPr>
        <w:ind w:firstLine="48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造成严重后果的将追究当事人刑事责任。</w:t>
      </w:r>
      <w:r/>
    </w:p>
    <w:p>
      <w:pPr>
        <w:ind w:firstLine="48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2、经采购人确认的用于项目的设备规格型号和数量，必须与投标文件承诺一致，未经采购人书面批准不得随意调换或更改，若自行调换或更改，按照合同违约处理。</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color w:val="000000"/>
          <w:sz w:val="24"/>
        </w:rPr>
        <w:t xml:space="preserve">3、服务团队要求：在实施期内，投标人应为本项目单独建立管理组织，配置相应实施和运维团队。实施期间，实施团队应保证核心服务人员不少于4人，其中须包含1名项目负责人。</w:t>
      </w:r>
      <w:r/>
    </w:p>
    <w:p>
      <w:pPr>
        <w:ind w:firstLine="480"/>
        <w:spacing w:line="360" w:lineRule="auto"/>
        <w:shd w:val="clear" w:color="auto" w:fill="ffffff"/>
        <w:rPr>
          <w:rFonts w:cs="仿宋" w:asciiTheme="minorEastAsia" w:hAnsiTheme="minorEastAsia" w:eastAsiaTheme="minorEastAsia"/>
          <w:sz w:val="24"/>
        </w:rPr>
      </w:pPr>
      <w:r>
        <w:rPr>
          <w:rFonts w:hint="eastAsia" w:cs="仿宋" w:asciiTheme="minorEastAsia" w:hAnsiTheme="minorEastAsia" w:eastAsiaTheme="minorEastAsia"/>
          <w:sz w:val="24"/>
        </w:rPr>
        <w:t xml:space="preserve">（1）项目负责人：信息系统项目管理师；</w:t>
      </w:r>
      <w:r/>
    </w:p>
    <w:p>
      <w:pPr>
        <w:ind w:firstLine="480"/>
        <w:spacing w:line="360" w:lineRule="auto"/>
        <w:shd w:val="clear" w:color="auto" w:fill="ffffff"/>
        <w:rPr>
          <w:rFonts w:cs="仿宋" w:asciiTheme="minorEastAsia" w:hAnsiTheme="minorEastAsia" w:eastAsiaTheme="minorEastAsia"/>
          <w:sz w:val="24"/>
        </w:rPr>
      </w:pPr>
      <w:r>
        <w:rPr>
          <w:rFonts w:hint="eastAsia" w:cs="仿宋" w:asciiTheme="minorEastAsia" w:hAnsiTheme="minorEastAsia" w:eastAsiaTheme="minorEastAsia"/>
          <w:sz w:val="24"/>
        </w:rPr>
        <w:t xml:space="preserve">（2）技术负责人：信息系统项目管理师</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网络工程师</w:t>
      </w:r>
      <w:r>
        <w:rPr>
          <w:rFonts w:hint="eastAsia" w:cs="仿宋" w:asciiTheme="minorEastAsia" w:hAnsiTheme="minorEastAsia" w:eastAsiaTheme="minorEastAsia"/>
          <w:sz w:val="24"/>
        </w:rPr>
        <w:t xml:space="preserve">；</w:t>
      </w:r>
      <w:bookmarkStart w:id="157" w:name="OLE_LINK196"/>
      <w:r>
        <w:rPr>
          <w:rFonts w:hint="eastAsia" w:cs="仿宋" w:asciiTheme="minorEastAsia" w:hAnsiTheme="minorEastAsia" w:eastAsiaTheme="minorEastAsia"/>
          <w:sz w:val="24"/>
        </w:rPr>
        <w:t xml:space="preserve">（项目负责人与技术负责人不可为同一人）</w:t>
      </w:r>
      <w:bookmarkEnd w:id="157"/>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（3）项目实施团队：（项目负责人、技术负责人除外）具备</w:t>
      </w:r>
      <w:bookmarkStart w:id="158" w:name="OLE_LINK195"/>
      <w:r>
        <w:rPr>
          <w:rFonts w:hint="eastAsia" w:cs="仿宋" w:asciiTheme="minorEastAsia" w:hAnsiTheme="minorEastAsia" w:eastAsiaTheme="minorEastAsia"/>
          <w:sz w:val="24"/>
        </w:rPr>
        <w:t xml:space="preserve">网络工程师</w:t>
      </w:r>
      <w:bookmarkEnd w:id="158"/>
      <w:r>
        <w:rPr>
          <w:rFonts w:hint="eastAsia" w:cs="仿宋" w:asciiTheme="minorEastAsia" w:hAnsiTheme="minorEastAsia" w:eastAsiaTheme="minorEastAsia"/>
          <w:sz w:val="24"/>
        </w:rPr>
        <w:t xml:space="preserve">、网络规划设计师相关能力证书。</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4、中标人在组织项目服务实施期间，应按采购人实际服务需求落实所对应提供的服务工作，中标人在项目服务实施期间应做好相关管理记录，保证满足采购人服务需求。</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5、本项目以招标功能需求为标准，为实现所有功能，投标人应将招标文件中未列出,但不购置则不能实现功能的必需配件(如接口设备、连接缆线等)予以补齐。</w:t>
      </w:r>
      <w:r/>
    </w:p>
    <w:p>
      <w:pPr>
        <w:ind w:firstLine="48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6、采购人对货物到货签收，不代表对货物质量的确认。中标人对潜在的货物存储、搬迁运输等费用充分评估，自行承担。</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7、投标人应根据本项目的特点制定培训方案并提供培训，使采购方在培训后能够独立维护服务器等设备，而不必依赖投标人现场指导。</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8、验收条件：完成全部设备安装、调试工作，使之完全符合招标要求，符合镇江市公安局科技信息化项目管理规定。两次验收不通过，处合同款50%罚款。</w:t>
      </w:r>
      <w:r/>
    </w:p>
    <w:p>
      <w:pPr>
        <w:keepLines/>
        <w:keepNext/>
        <w:spacing w:line="360" w:lineRule="auto"/>
        <w:widowControl/>
        <w:rPr>
          <w:rFonts w:cs="仿宋" w:asciiTheme="minorEastAsia" w:hAnsiTheme="minorEastAsia" w:eastAsiaTheme="minorEastAsia"/>
          <w:b/>
          <w:sz w:val="24"/>
        </w:rPr>
        <w:outlineLvl w:val="0"/>
      </w:pPr>
      <w:r>
        <w:rPr>
          <w:rFonts w:hint="eastAsia" w:cs="仿宋" w:asciiTheme="minorEastAsia" w:hAnsiTheme="minorEastAsia" w:eastAsiaTheme="minorEastAsia"/>
          <w:b/>
          <w:sz w:val="24"/>
        </w:rPr>
        <w:t xml:space="preserve">七.安全要求</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1、协议签订</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（1）投标人需与采购人签订保密协议，并签订安全责任书，按照采购人要求进行相</w:t>
      </w:r>
      <w:r>
        <w:rPr>
          <w:rFonts w:hint="eastAsia" w:cs="仿宋" w:asciiTheme="minorEastAsia" w:hAnsiTheme="minorEastAsia" w:eastAsiaTheme="minorEastAsia"/>
          <w:sz w:val="24"/>
        </w:rPr>
        <w:t xml:space="preserve">关登记。所有参与项目人员需签订保密协议、安全责任书，不得将项目中涉及数据在非本项目场合运用或展示，未经批准不得对公安数据进行拷贝、拍照、录像、复制等，在工作场合中听到、看到的公安工作信息不得泄露，出现任何安全问题将追究投标人责任。</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（2）项目实施阶段和项目维保期内，投标人应做好安全防范工作。凡在建设期和服务期内发生的所有意外事故及安全责任事故等，一切责任均由投标人承担。</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2、数据安全要求</w:t>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要严格遵循安全保密工作规范,加强对实施人员的安全保密教育，严格遵守采购方数据安全管理相关要求及相关制度。</w:t>
      </w:r>
      <w:r/>
    </w:p>
    <w:p>
      <w:pPr>
        <w:keepLines/>
        <w:keepNext/>
        <w:spacing w:line="360" w:lineRule="auto"/>
        <w:widowControl/>
        <w:rPr>
          <w:rFonts w:cs="仿宋" w:asciiTheme="minorEastAsia" w:hAnsiTheme="minorEastAsia" w:eastAsiaTheme="minorEastAsia"/>
          <w:b/>
          <w:color w:val="000000"/>
          <w:sz w:val="24"/>
        </w:rPr>
        <w:outlineLvl w:val="0"/>
      </w:pPr>
      <w:r>
        <w:rPr>
          <w:rFonts w:hint="eastAsia" w:cs="仿宋" w:asciiTheme="minorEastAsia" w:hAnsiTheme="minorEastAsia" w:eastAsiaTheme="minorEastAsia"/>
          <w:b/>
          <w:color w:val="000000"/>
          <w:sz w:val="24"/>
        </w:rPr>
        <w:t xml:space="preserve">八.</w:t>
      </w:r>
      <w:r>
        <w:rPr>
          <w:rFonts w:hint="eastAsia" w:cs="仿宋" w:asciiTheme="minorEastAsia" w:hAnsiTheme="minorEastAsia" w:eastAsiaTheme="minorEastAsia"/>
          <w:b/>
          <w:sz w:val="24"/>
        </w:rPr>
        <w:t xml:space="preserve">运维</w:t>
      </w:r>
      <w:r>
        <w:rPr>
          <w:rFonts w:hint="eastAsia" w:cs="仿宋" w:asciiTheme="minorEastAsia" w:hAnsiTheme="minorEastAsia" w:eastAsiaTheme="minorEastAsia"/>
          <w:b/>
          <w:color w:val="000000"/>
          <w:sz w:val="24"/>
        </w:rPr>
        <w:t xml:space="preserve">要求</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1、机房整理。保持机房的环境卫生，定时对机房进行巡检，按采购方要求对硬件设备、线路及零件进行维护与清理。</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2、软硬件巡检。周期性对采购设备进行巡检工作，并按期提交巡检报告，对巡检异常及时告知，及时处理。</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（1）每月一次全面巡检，次月5日前出具详细的关于软硬件健康检查的巡检报告书。每月提供运行报告，每半年提供设备故障分析和运维事件分析。</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（2）法定节假日（元旦、春节、五一、十一等）期间、重大活动（由采购方指定并提前告知）前及其举行期间，应根据采购方的具体要求对系统进行额外的维护，确保系统在此时期的正常工作。</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（3）服务结算期满前十天完成年度现场维护，提供年度服务总结报告、设备情况年度检查报告。在报告中需要提供本年度的主要故障次数统计、系统性能评估报告、系统维护建议及日常故障处理的报告单。</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（4）采购方将不定期随机检查巡检报告签字归档情况及软硬维护件实际情况，如抽检发现存在未上报或未及时处理问题，将扣除尾款1%，多次或情况严重将扣除尾款5%，造成损失将扣除尾款10%。</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4、软硬件日常维护。承担采购方的维护工作，包括范围内所有项目所涉及的非业务故障解决处理、配置变更和其他按采购方要求技术支持与配合的工作。</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5、软硬件的部署、迁移与恢复。按照采购方要求负责非业务性基础软件的部署配置工作、硬件上下架、迁移等变更工作及硬件变更带来的软件重新部署、迁移与恢复工作。</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6、备件支持服务。建立备件库，对项目范围内的采购方设备提供及时的新件及备件服务。</w:t>
      </w:r>
      <w:r/>
    </w:p>
    <w:p>
      <w:pPr>
        <w:ind w:firstLine="480"/>
        <w:spacing w:line="360" w:lineRule="auto"/>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7、服务响应时间要求：</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（1）提供7*24小时的技术支持和服务。</w:t>
      </w:r>
      <w:r>
        <w:rPr>
          <w:rFonts w:hint="eastAsia" w:cs="仿宋" w:asciiTheme="minorEastAsia" w:hAnsiTheme="minorEastAsia" w:eastAsiaTheme="minorEastAsia"/>
          <w:bCs/>
          <w:color w:val="000000"/>
          <w:sz w:val="24"/>
        </w:rPr>
        <w:t xml:space="preserve">2</w:t>
      </w:r>
      <w:r>
        <w:rPr>
          <w:rFonts w:hint="eastAsia" w:cs="仿宋" w:asciiTheme="minorEastAsia" w:hAnsiTheme="minorEastAsia" w:eastAsiaTheme="minorEastAsia"/>
          <w:bCs/>
          <w:color w:val="000000"/>
          <w:sz w:val="24"/>
        </w:rPr>
        <w:t xml:space="preserve">小时内到达现场，承诺在规定的时间内完成采购人的需求。</w:t>
      </w:r>
      <w:r/>
    </w:p>
    <w:p>
      <w:pPr>
        <w:ind w:firstLine="480"/>
        <w:spacing w:line="360" w:lineRule="auto"/>
        <w:tabs>
          <w:tab w:val="left" w:pos="753" w:leader="none"/>
        </w:tabs>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（2）保证24小时（在不影响业务系统正常运转情况下最迟72小时）内解决故障问题，采购方特别要求除外。</w:t>
      </w:r>
      <w:r/>
    </w:p>
    <w:p>
      <w:pPr>
        <w:keepLines/>
        <w:keepNext/>
        <w:spacing w:line="360" w:lineRule="auto"/>
        <w:widowControl/>
        <w:rPr>
          <w:rFonts w:cs="仿宋" w:asciiTheme="minorEastAsia" w:hAnsiTheme="minorEastAsia" w:eastAsiaTheme="minorEastAsia"/>
          <w:b/>
          <w:color w:val="000000"/>
          <w:sz w:val="24"/>
        </w:rPr>
        <w:outlineLvl w:val="0"/>
      </w:pPr>
      <w:r>
        <w:rPr>
          <w:rFonts w:hint="eastAsia" w:cs="仿宋" w:asciiTheme="minorEastAsia" w:hAnsiTheme="minorEastAsia" w:eastAsiaTheme="minorEastAsia"/>
          <w:b/>
          <w:color w:val="000000"/>
          <w:sz w:val="24"/>
        </w:rPr>
        <w:t xml:space="preserve">九.</w:t>
      </w:r>
      <w:r>
        <w:rPr>
          <w:rFonts w:hint="eastAsia" w:cs="仿宋" w:asciiTheme="minorEastAsia" w:hAnsiTheme="minorEastAsia" w:eastAsiaTheme="minorEastAsia"/>
          <w:b/>
          <w:sz w:val="24"/>
        </w:rPr>
        <w:t xml:space="preserve">考核</w:t>
      </w:r>
      <w:r>
        <w:rPr>
          <w:rFonts w:hint="eastAsia" w:cs="仿宋" w:asciiTheme="minorEastAsia" w:hAnsiTheme="minorEastAsia" w:eastAsiaTheme="minorEastAsia"/>
          <w:b/>
          <w:color w:val="000000"/>
          <w:sz w:val="24"/>
        </w:rPr>
        <w:t xml:space="preserve">要求</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1、中标供应商服务响应时间、更换硬件到达时间不达标，按以下规定进行赔偿：</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合同签订60天内以及合同履行期内，采购方不定期对供应商投标时的各项响应进行抽查，如发现不能满足响应的，采购人扣除尾款金额的5%。核查项目包括：</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（1）随机对备品备件库抽查，根据备件序列号查询真伪。</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（2）对维保工程师团队抽查，采购人设置模拟故障演练，要求供应商按响应的维保工程师清单，安排维保工程师现场处理。</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2、系统设备发生故障后，在规定时间内无法解决技术问题和更新故障软硬件，直接影响用户正常开展业务工作的，采购人有权选择第三方公司提供服务，所需费用从合同总金额中无条件扣除。</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在维护期内，以上所有需求及服务要求，中标方必须逐条响应，若在实施及运维过程中没有达到要求，须按采购方要求在规定时间内更换相关软硬件或人员；中标方在招标过程中承诺的服务内容和性能指标，在实际运行过程满足可用性达到99.99%（1-中断时间/正式上线运行以来的总时间）。如未能达到上述要求，采购方按情况严重程度对中标方进行三级惩罚措施。</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（1）I级。采购方可出具催办单，每份催办单附带罚款1000元。</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（2）II级。采购方出具督办单，每份督办单附带罚款50000元，并根据问题严重程度启动相应赔偿。</w:t>
      </w:r>
      <w:r/>
    </w:p>
    <w:p>
      <w:pPr>
        <w:ind w:firstLine="480"/>
        <w:spacing w:line="360" w:lineRule="auto"/>
        <w:widowControl/>
        <w:tabs>
          <w:tab w:val="left" w:pos="753"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3）III级。因中标方责任或设计方案缺陷在本项目内容运行及运维造出现以下问题时，经第三方界定责任边界和严重程度，中标方赔偿采购人三倍的损失，如有违法行为的，将追究当事人刑事责任，必要时采购方有权中止合同或上报财政部门备案。</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2"/>
        <w:gridCol w:w="8225"/>
      </w:tblGrid>
      <w:tr>
        <w:trPr>
          <w:jc w:val="center"/>
          <w:trHeight w:val="62"/>
        </w:trPr>
        <w:tc>
          <w:tcPr>
            <w:tcBorders>
              <w:top w:val="single" w:color="auto" w:sz="4" w:space="0"/>
              <w:left w:val="single" w:color="auto" w:sz="4" w:space="0"/>
              <w:bottom w:val="single" w:color="auto" w:sz="4" w:space="0"/>
              <w:right w:val="single" w:color="auto" w:sz="4" w:space="0"/>
            </w:tcBorders>
            <w:tcW w:w="728" w:type="pct"/>
            <w:textDirection w:val="lrTb"/>
            <w:noWrap w:val="false"/>
          </w:tcPr>
          <w:p>
            <w:pPr>
              <w:jc w:val="center"/>
              <w:widowControl/>
              <w:rPr>
                <w:rFonts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271" w:type="pct"/>
            <w:textDirection w:val="lrTb"/>
            <w:noWrap w:val="false"/>
          </w:tcPr>
          <w:p>
            <w:pPr>
              <w:jc w:val="center"/>
              <w:widowControl/>
              <w:rPr>
                <w:rFonts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t xml:space="preserve">问题描述（非不可抗力造成）</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出现重大的网络安全事故造成重大损失的</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2</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服务器大面积宕机造成重大损失的</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3</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在采购方已发出整改通知后未正确处置，造成重大损失的</w:t>
            </w:r>
            <w:r/>
          </w:p>
        </w:tc>
      </w:tr>
      <w:tr>
        <w:trPr>
          <w:jc w:val="center"/>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4</w:t>
            </w:r>
            <w:r/>
          </w:p>
        </w:tc>
        <w:tc>
          <w:tcPr>
            <w:tcBorders>
              <w:top w:val="single" w:color="auto" w:sz="4" w:space="0"/>
              <w:left w:val="single" w:color="auto" w:sz="4" w:space="0"/>
              <w:bottom w:val="single" w:color="auto" w:sz="4" w:space="0"/>
              <w:right w:val="single" w:color="auto" w:sz="4" w:space="0"/>
            </w:tcBorders>
            <w:tcW w:w="4271" w:type="pct"/>
            <w:vAlign w:val="center"/>
            <w:textDirection w:val="lrTb"/>
            <w:noWrap w:val="false"/>
          </w:tcPr>
          <w:p>
            <w:pPr>
              <w:jc w:val="left"/>
              <w:widowControl/>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出现的大面积数据丢失或泄漏，且造成重大损失的</w:t>
            </w:r>
            <w:r/>
          </w:p>
        </w:tc>
      </w:tr>
    </w:tbl>
    <w:p>
      <w:pPr>
        <w:jc w:val="left"/>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jc w:val="center"/>
        <w:widowControl/>
        <w:rPr>
          <w:rFonts w:asciiTheme="minorEastAsia" w:hAnsiTheme="minorEastAsia" w:eastAsiaTheme="minorEastAsia"/>
        </w:rPr>
      </w:pPr>
      <w:r>
        <w:rPr>
          <w:rFonts w:cs="宋体" w:asciiTheme="minorEastAsia" w:hAnsiTheme="minorEastAsia" w:eastAsiaTheme="minorEastAsia"/>
          <w:b/>
          <w:sz w:val="30"/>
          <w:szCs w:val="20"/>
        </w:rPr>
        <w:br w:type="page" w:clear="all"/>
      </w:r>
      <w:r>
        <w:rPr>
          <w:rFonts w:hint="eastAsia" w:cs="宋体" w:asciiTheme="minorEastAsia" w:hAnsiTheme="minorEastAsia" w:eastAsiaTheme="minorEastAsia"/>
          <w:b/>
          <w:sz w:val="30"/>
          <w:szCs w:val="20"/>
        </w:rPr>
        <w:t xml:space="preserve">第五部分    </w:t>
      </w:r>
      <w:bookmarkStart w:id="159" w:name="_Toc76955302"/>
      <w:r/>
      <w:bookmarkStart w:id="160" w:name="_Toc98669372"/>
      <w:r/>
      <w:bookmarkStart w:id="161" w:name="_Toc20821546"/>
      <w:r/>
      <w:bookmarkStart w:id="162" w:name="_Toc98669730"/>
      <w:r/>
      <w:bookmarkStart w:id="163" w:name="_Toc100386076"/>
      <w:r>
        <w:rPr>
          <w:rFonts w:hint="eastAsia" w:cs="宋体" w:asciiTheme="minorEastAsia" w:hAnsiTheme="minorEastAsia" w:eastAsiaTheme="minorEastAsia"/>
          <w:b/>
          <w:sz w:val="30"/>
          <w:szCs w:val="20"/>
        </w:rPr>
        <w:t xml:space="preserve">评标办法和标准</w:t>
      </w:r>
      <w:r/>
    </w:p>
    <w:p>
      <w:pPr>
        <w:pStyle w:val="108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1.采购代理机构职责</w:t>
      </w:r>
      <w:r/>
    </w:p>
    <w:p>
      <w:pPr>
        <w:pStyle w:val="86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1.1 采购代理机构负责组织评标工作，并履行下列职责：</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（2）宣布评标纪律；</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（3）公布投标人名单，告知评审专家应当回避的情形；</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（4）组织评标委员会推选评标组长，采购人代表不得担任组长；</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（5）在评标期间采取必要的通讯管理措施，保证评标活动不受外界干扰；</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（6）根据评标委员会的要求介绍政府采购相关政策法规、招标文件；</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（9）评审工作完成后，按照规定向评审专家支付劳务报酬和异地评审差旅费，不得向评审专家以外的其他人员支付评审劳务报酬；</w:t>
      </w:r>
      <w:r/>
    </w:p>
    <w:p>
      <w:pPr>
        <w:pStyle w:val="86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（10）处理与评标有关的其他事项。</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2.评标委员会职责</w:t>
      </w:r>
      <w:r/>
    </w:p>
    <w:p>
      <w:pPr>
        <w:pStyle w:val="1082"/>
        <w:ind w:firstLine="480"/>
        <w:keepLines w:val="0"/>
        <w:keepNext w:val="0"/>
        <w:spacing w:before="0" w:after="0"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val="0"/>
          <w:sz w:val="24"/>
          <w:szCs w:val="24"/>
          <w:lang w:eastAsia="zh-CN"/>
        </w:rPr>
        <w:t xml:space="preserve">2.1 评标委员会负责具体评标事务，并独立履行下列职责：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（4）确定中标候选人名单，以及根据采购人委托直接确定中标人；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（5）向采购人、采购代理机构或者有关部门报告评标中发现的违法行为。</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3.评标注意事项</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3.1评标时，评标委员会各成员应当独立对每个投标人的投标文件进行评价，并汇总</w:t>
      </w:r>
      <w:r>
        <w:rPr>
          <w:rFonts w:hint="eastAsia" w:cs="宋体" w:asciiTheme="minorEastAsia" w:hAnsiTheme="minorEastAsia" w:eastAsiaTheme="minorEastAsia"/>
          <w:sz w:val="24"/>
        </w:rPr>
        <w:t xml:space="preserve">每个投标人的得分。</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3.2</w:t>
      </w:r>
      <w:r>
        <w:rPr>
          <w:rFonts w:hint="eastAsia" w:cs="宋体"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评审委员会启动异常低价投标（响应）审查的情形和具体要求：</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（一）评审过程中出现下列情形之一的，评审委员会应当启动异常低价投标（响应）审查程序：</w:t>
      </w:r>
      <w:r>
        <w:rPr>
          <w:rFonts w:cs="SimSun" w:asciiTheme="minorEastAsia" w:hAnsiTheme="minorEastAsia" w:eastAsiaTheme="minorEastAsia"/>
          <w:b/>
          <w:sz w:val="24"/>
          <w:szCs w:val="22"/>
          <w:u w:val="single"/>
        </w:rPr>
        <w:t xml:space="preserve">1</w:t>
      </w:r>
      <w:r>
        <w:rPr>
          <w:rFonts w:hint="eastAsia" w:cs="宋体" w:asciiTheme="minorEastAsia" w:hAnsiTheme="minorEastAsia" w:eastAsiaTheme="minorEastAsia"/>
          <w:b/>
          <w:sz w:val="24"/>
          <w:szCs w:val="22"/>
          <w:u w:val="single"/>
        </w:rPr>
        <w:t xml:space="preserve">．投标（响应）报价低于采购项目预算</w:t>
      </w:r>
      <w:r>
        <w:rPr>
          <w:rFonts w:cs="SimSun" w:asciiTheme="minorEastAsia" w:hAnsiTheme="minorEastAsia" w:eastAsiaTheme="minorEastAsia"/>
          <w:b/>
          <w:sz w:val="24"/>
          <w:szCs w:val="22"/>
          <w:u w:val="single"/>
        </w:rPr>
        <w:t xml:space="preserve"> 50% </w:t>
      </w:r>
      <w:r>
        <w:rPr>
          <w:rFonts w:hint="eastAsia" w:cs="宋体" w:asciiTheme="minorEastAsia" w:hAnsiTheme="minorEastAsia" w:eastAsiaTheme="minorEastAsia"/>
          <w:b/>
          <w:sz w:val="24"/>
          <w:szCs w:val="22"/>
          <w:u w:val="single"/>
        </w:rPr>
        <w:t xml:space="preserve">的，即投标（响应）报价</w:t>
      </w:r>
      <w:r>
        <w:rPr>
          <w:rFonts w:cs="SimSun" w:asciiTheme="minorEastAsia" w:hAnsiTheme="minorEastAsia" w:eastAsiaTheme="minorEastAsia"/>
          <w:b/>
          <w:sz w:val="24"/>
          <w:szCs w:val="22"/>
          <w:u w:val="single"/>
        </w:rPr>
        <w:t xml:space="preserve">&lt;</w:t>
      </w:r>
      <w:r>
        <w:rPr>
          <w:rFonts w:hint="eastAsia" w:cs="宋体" w:asciiTheme="minorEastAsia" w:hAnsiTheme="minorEastAsia" w:eastAsiaTheme="minorEastAsia"/>
          <w:b/>
          <w:sz w:val="24"/>
          <w:szCs w:val="22"/>
          <w:u w:val="single"/>
        </w:rPr>
        <w:t xml:space="preserve">采购项目预算</w:t>
      </w:r>
      <w:r>
        <w:rPr>
          <w:rFonts w:cs="SimSun" w:asciiTheme="minorEastAsia" w:hAnsiTheme="minorEastAsia" w:eastAsiaTheme="minorEastAsia"/>
          <w:b/>
          <w:sz w:val="24"/>
          <w:szCs w:val="22"/>
          <w:u w:val="single"/>
        </w:rPr>
        <w:t xml:space="preserve">×50% </w:t>
      </w:r>
      <w:r>
        <w:rPr>
          <w:rFonts w:hint="eastAsia" w:cs="宋体" w:asciiTheme="minorEastAsia" w:hAnsiTheme="minorEastAsia" w:eastAsiaTheme="minorEastAsia"/>
          <w:b/>
          <w:sz w:val="24"/>
          <w:szCs w:val="22"/>
          <w:u w:val="single"/>
        </w:rPr>
        <w:t xml:space="preserve">；</w:t>
      </w:r>
      <w:r>
        <w:rPr>
          <w:rFonts w:cs="SimSun" w:asciiTheme="minorEastAsia" w:hAnsiTheme="minorEastAsia" w:eastAsiaTheme="minorEastAsia"/>
          <w:b/>
          <w:sz w:val="24"/>
          <w:szCs w:val="22"/>
          <w:u w:val="single"/>
        </w:rPr>
        <w:t xml:space="preserve">2</w:t>
      </w:r>
      <w:r>
        <w:rPr>
          <w:rFonts w:hint="eastAsia" w:cs="宋体" w:asciiTheme="minorEastAsia" w:hAnsiTheme="minorEastAsia" w:eastAsiaTheme="minorEastAsia"/>
          <w:b/>
          <w:sz w:val="24"/>
          <w:szCs w:val="22"/>
          <w:u w:val="single"/>
        </w:rPr>
        <w:t xml:space="preserve">．投标（响应）报价低于采购项目最高限价</w:t>
      </w:r>
      <w:r>
        <w:rPr>
          <w:rFonts w:cs="SimSun" w:asciiTheme="minorEastAsia" w:hAnsiTheme="minorEastAsia" w:eastAsiaTheme="minorEastAsia"/>
          <w:b/>
          <w:sz w:val="24"/>
          <w:szCs w:val="22"/>
          <w:u w:val="single"/>
        </w:rPr>
        <w:t xml:space="preserve"> 45% </w:t>
      </w:r>
      <w:r>
        <w:rPr>
          <w:rFonts w:hint="eastAsia" w:cs="宋体" w:asciiTheme="minorEastAsia" w:hAnsiTheme="minorEastAsia" w:eastAsiaTheme="minorEastAsia"/>
          <w:b/>
          <w:sz w:val="24"/>
          <w:szCs w:val="22"/>
          <w:u w:val="single"/>
        </w:rPr>
        <w:t xml:space="preserve">的，即投标（响应）报价</w:t>
      </w:r>
      <w:r>
        <w:rPr>
          <w:rFonts w:cs="SimSun" w:asciiTheme="minorEastAsia" w:hAnsiTheme="minorEastAsia" w:eastAsiaTheme="minorEastAsia"/>
          <w:b/>
          <w:sz w:val="24"/>
          <w:szCs w:val="22"/>
          <w:u w:val="single"/>
        </w:rPr>
        <w:t xml:space="preserve">&lt;</w:t>
      </w:r>
      <w:r>
        <w:rPr>
          <w:rFonts w:hint="eastAsia" w:cs="宋体" w:asciiTheme="minorEastAsia" w:hAnsiTheme="minorEastAsia" w:eastAsiaTheme="minorEastAsia"/>
          <w:b/>
          <w:sz w:val="24"/>
          <w:szCs w:val="22"/>
          <w:u w:val="single"/>
        </w:rPr>
        <w:t xml:space="preserve">采购项目最高限价</w:t>
      </w:r>
      <w:r>
        <w:rPr>
          <w:rFonts w:cs="SimSun" w:asciiTheme="minorEastAsia" w:hAnsiTheme="minorEastAsia" w:eastAsiaTheme="minorEastAsia"/>
          <w:b/>
          <w:sz w:val="24"/>
          <w:szCs w:val="22"/>
          <w:u w:val="single"/>
        </w:rPr>
        <w:t xml:space="preserve">×45% </w:t>
      </w:r>
      <w:r>
        <w:rPr>
          <w:rFonts w:hint="eastAsia" w:cs="宋体" w:asciiTheme="minorEastAsia" w:hAnsiTheme="minorEastAsia" w:eastAsiaTheme="minorEastAsia"/>
          <w:b/>
          <w:sz w:val="24"/>
          <w:szCs w:val="22"/>
          <w:u w:val="single"/>
        </w:rPr>
        <w:t xml:space="preserve">；</w:t>
      </w:r>
      <w:r>
        <w:rPr>
          <w:rFonts w:cs="SimSun" w:asciiTheme="minorEastAsia" w:hAnsiTheme="minorEastAsia" w:eastAsiaTheme="minorEastAsia"/>
          <w:b/>
          <w:sz w:val="24"/>
          <w:szCs w:val="22"/>
          <w:u w:val="single"/>
        </w:rPr>
        <w:t xml:space="preserve">3</w:t>
      </w:r>
      <w:r>
        <w:rPr>
          <w:rFonts w:hint="eastAsia" w:cs="宋体" w:asciiTheme="minorEastAsia" w:hAnsiTheme="minorEastAsia" w:eastAsiaTheme="minorEastAsia"/>
          <w:b/>
          <w:sz w:val="24"/>
          <w:szCs w:val="22"/>
          <w:u w:val="single"/>
        </w:rPr>
        <w:t xml:space="preserve">．评审委员会认定的供应商报价过低、可能影响产品质量或者不能诚信履约的其他情形。</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3.5评标委员会及其成员不得有下列行为：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（1）确定参与评标至评标结束前私自接触投标人；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（4）对需要专业判断的主观评审因素协商评分；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（5）在评标过程中擅离职守，影响评标程序正常进行；</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（6）记录、复制或者带走任何评标资料；</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（7）其他不遵守评标纪律的行为。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评标委员会成员有上述第一至五项行为之一的，其评审意见无效，并不得获取评审劳务报酬和报销异地评审差旅费。</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4.3</w:t>
      </w:r>
      <w:r>
        <w:rPr>
          <w:rFonts w:hint="eastAsia" w:cs="宋体"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5.报价前后不一致的处理原则</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5.1投标文件报价出现前后不一致的，按照下列规定修正：</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同时出现两种以上不一致的，按上述规定排序在先的原则进行修正</w:t>
      </w:r>
      <w:r>
        <w:rPr>
          <w:rFonts w:hint="eastAsia" w:cs="宋体"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6.投标人资格审查</w:t>
      </w:r>
      <w:r/>
    </w:p>
    <w:p>
      <w:pPr>
        <w:ind w:firstLine="480"/>
        <w:jc w:val="left"/>
        <w:spacing w:line="360" w:lineRule="auto"/>
        <w:widowControl/>
        <w:rPr>
          <w:rFonts w:cs="宋体" w:asciiTheme="minorEastAsia" w:hAnsiTheme="minorEastAsia" w:eastAsiaTheme="minorEastAsia"/>
          <w:sz w:val="24"/>
        </w:rPr>
      </w:pPr>
      <w:r>
        <w:rPr>
          <w:rFonts w:hint="eastAsia" w:eastAsia="MS Mincho" w:cs="MS Mincho" w:asciiTheme="minorEastAsia" w:hAnsiTheme="minorEastAsia"/>
          <w:sz w:val="24"/>
        </w:rPr>
        <w:t xml:space="preserve">☑</w:t>
      </w:r>
      <w:r>
        <w:rPr>
          <w:rFonts w:hint="eastAsia" w:cs="宋体" w:asciiTheme="minorEastAsia" w:hAnsiTheme="minorEastAsia" w:eastAsiaTheme="minorEastAsia"/>
          <w:sz w:val="24"/>
        </w:rPr>
        <w:t xml:space="preserve">6.1 采用资格后审方式</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4358"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53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w:t>
            </w:r>
            <w:r/>
          </w:p>
        </w:tc>
        <w:tc>
          <w:tcPr>
            <w:tcW w:w="4534"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w:t>
            </w:r>
            <w:r/>
          </w:p>
        </w:tc>
        <w:tc>
          <w:tcPr>
            <w:tcW w:w="453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提供2024度财务报告，成立不满一年的提供至少一个月财务报告，或银行出具的资信证明，或财政部门认可的政府采购专业担保机构出具的投标担保函等；或提供资格承诺函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bookmarkStart w:id="164" w:name="OLE_LINK13"/>
            <w:r/>
            <w:bookmarkStart w:id="165" w:name="OLE_LINK14"/>
            <w:r>
              <w:rPr>
                <w:rFonts w:hint="eastAsia" w:cs="宋体" w:asciiTheme="minorEastAsia" w:hAnsiTheme="minorEastAsia" w:eastAsiaTheme="minorEastAsia"/>
                <w:sz w:val="24"/>
              </w:rPr>
              <w:t xml:space="preserve">（1）</w:t>
            </w:r>
            <w:bookmarkEnd w:id="164"/>
            <w:r/>
            <w:bookmarkEnd w:id="165"/>
            <w:r>
              <w:rPr>
                <w:rFonts w:hint="eastAsia" w:cs="宋体" w:asciiTheme="minorEastAsia" w:hAnsiTheme="minorEastAsia" w:eastAsiaTheme="minorEastAsia"/>
                <w:sz w:val="24"/>
              </w:rPr>
              <w:t xml:space="preserve">投标函或资格承诺函。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落实政府采购政策需满足的资格要求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无</w:t>
            </w:r>
            <w:r/>
          </w:p>
        </w:tc>
      </w:tr>
      <w:tr>
        <w:trPr>
          <w:trHeight w:val="696"/>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本项目的特定资格要求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highlight w:val="white"/>
              </w:rPr>
            </w:pPr>
            <w:r>
              <w:rPr>
                <w:rFonts w:cs="宋体" w:asciiTheme="minorEastAsia" w:hAnsiTheme="minorEastAsia" w:eastAsiaTheme="minorEastAsia"/>
                <w:sz w:val="24"/>
                <w:szCs w:val="28"/>
                <w:highlight w:val="white"/>
              </w:rPr>
              <w:t xml:space="preserve">无</w:t>
            </w:r>
            <w:r/>
          </w:p>
        </w:tc>
      </w:tr>
    </w:tbl>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7.投标人符合性审查</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3817"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890"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cantSplit/>
        </w:trPr>
        <w:tc>
          <w:tcPr>
            <w:tcW w:w="922" w:type="dxa"/>
            <w:vAlign w:val="center"/>
            <w:vMerge w:val="restart"/>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3817"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对招标文件响应程度</w:t>
            </w:r>
            <w:r/>
          </w:p>
        </w:tc>
        <w:tc>
          <w:tcPr>
            <w:tcW w:w="4890"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审查投标文件，以确定其是否满足招标文件的实质性要求。不满足招标文件的实质性要求的，投标无效。</w:t>
            </w:r>
            <w:bookmarkEnd w:id="159"/>
            <w:r/>
            <w:bookmarkEnd w:id="160"/>
            <w:r/>
            <w:bookmarkEnd w:id="161"/>
            <w:r/>
            <w:bookmarkEnd w:id="162"/>
            <w:r/>
            <w:bookmarkEnd w:id="163"/>
            <w:r/>
            <w:r/>
          </w:p>
        </w:tc>
      </w:tr>
    </w:tbl>
    <w:p>
      <w:pPr>
        <w:ind w:firstLine="420"/>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8"/>
        </w:rPr>
      </w:pPr>
      <w:r>
        <w:rPr>
          <w:rFonts w:hint="eastAsia" w:eastAsia="MS Mincho" w:cs="MS Mincho" w:asciiTheme="minorEastAsia" w:hAnsiTheme="minorEastAsia"/>
          <w:sz w:val="28"/>
        </w:rPr>
        <w:t xml:space="preserve">☑</w:t>
      </w:r>
      <w:r>
        <w:rPr>
          <w:rFonts w:cs="宋体" w:asciiTheme="minorEastAsia" w:hAnsiTheme="minorEastAsia" w:eastAsiaTheme="minorEastAsia"/>
          <w:sz w:val="28"/>
        </w:rPr>
        <w:t xml:space="preserve">8.1 </w:t>
      </w:r>
      <w:r>
        <w:rPr>
          <w:rFonts w:hint="eastAsia" w:cs="宋体" w:asciiTheme="minorEastAsia" w:hAnsiTheme="minorEastAsia" w:eastAsiaTheme="minorEastAsia"/>
          <w:sz w:val="28"/>
        </w:rPr>
        <w:t xml:space="preserve">本项目采用综合评分法</w:t>
      </w:r>
      <w:r/>
    </w:p>
    <w:p>
      <w:pPr>
        <w:jc w:val="left"/>
        <w:spacing w:line="360" w:lineRule="auto"/>
        <w:widowControl/>
        <w:rPr>
          <w:rFonts w:cs="宋体" w:asciiTheme="minorEastAsia" w:hAnsiTheme="minorEastAsia" w:eastAsiaTheme="minorEastAsia"/>
          <w:b/>
          <w:sz w:val="28"/>
          <w:szCs w:val="20"/>
          <w:highlight w:val="white"/>
        </w:rPr>
      </w:pPr>
      <w:r>
        <w:rPr>
          <w:rFonts w:hint="eastAsia" w:cs="宋体" w:asciiTheme="minorEastAsia" w:hAnsiTheme="minorEastAsia" w:eastAsiaTheme="minorEastAsia"/>
          <w:b/>
          <w:sz w:val="28"/>
        </w:rPr>
        <w:t xml:space="preserve">采购包1：</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bookmarkStart w:id="166" w:name="OLE_LINK67"/>
            <w:r/>
            <w:bookmarkStart w:id="167" w:name="OLE_LINK68"/>
            <w:r/>
            <w:bookmarkStart w:id="168" w:name="OLE_LINK206"/>
            <w:r/>
            <w:bookmarkStart w:id="169" w:name="OLE_LINK207"/>
            <w:r>
              <w:rPr>
                <w:rFonts w:hint="eastAsia" w:cs="宋体" w:asciiTheme="minorEastAsia" w:hAnsiTheme="minorEastAsia" w:eastAsiaTheme="minorEastAsia"/>
                <w:sz w:val="24"/>
                <w:szCs w:val="20"/>
                <w:highlight w:val="white"/>
              </w:rPr>
              <w:t xml:space="preserve">评分项目</w:t>
            </w:r>
            <w:bookmarkEnd w:id="166"/>
            <w:r/>
            <w:bookmarkEnd w:id="16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68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22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10</w:t>
            </w:r>
            <w:r/>
          </w:p>
        </w:tc>
      </w:tr>
    </w:tbl>
    <w:p>
      <w:pPr>
        <w:spacing w:line="360" w:lineRule="auto"/>
        <w:widowControl/>
        <w:rPr>
          <w:rFonts w:cs="宋体" w:asciiTheme="minorEastAsia" w:hAnsiTheme="minorEastAsia" w:eastAsiaTheme="minorEastAsia"/>
          <w:b/>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68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rPr>
                <w:rFonts w:hint="eastAsia" w:cs="仿宋" w:asciiTheme="minorEastAsia" w:hAnsiTheme="minorEastAsia" w:eastAsiaTheme="minorEastAsia"/>
                <w:bCs/>
                <w:color w:val="000000" w:themeColor="text1"/>
                <w:sz w:val="24"/>
              </w:rPr>
              <w:t xml:space="preserve">“#”要求及参数评价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0" w:name="OLE_LINK182"/>
            <w:r/>
            <w:bookmarkStart w:id="171" w:name="OLE_LINK183"/>
            <w:r/>
            <w:bookmarkStart w:id="172" w:name="OLE_LINK66"/>
            <w:r>
              <w:rPr>
                <w:rFonts w:hint="eastAsia" w:cs="仿宋" w:asciiTheme="minorEastAsia" w:hAnsiTheme="minorEastAsia" w:eastAsiaTheme="minorEastAsia"/>
                <w:bCs/>
                <w:color w:val="000000" w:themeColor="text1"/>
                <w:sz w:val="24"/>
              </w:rPr>
              <w:t xml:space="preserve">根据投标人提供的《技术要求响应及偏离表》等，结合投标人提供的相关厂商图册或检测检验报告（如有）等，就其对各设备的理解是否响应招标文件要求，功能是否合理、参数是否响应、设备性能是否满足进行详细评审。</w:t>
            </w:r>
            <w:bookmarkStart w:id="173" w:name="OLE_LINK25"/>
            <w:r/>
            <w:bookmarkEnd w:id="170"/>
            <w:r/>
            <w:bookmarkEnd w:id="171"/>
            <w:r>
              <w:rPr>
                <w:rFonts w:hint="eastAsia" w:cs="仿宋" w:asciiTheme="minorEastAsia" w:hAnsiTheme="minorEastAsia" w:eastAsiaTheme="minorEastAsia"/>
                <w:b/>
                <w:bCs/>
                <w:color w:val="000000" w:themeColor="text1"/>
                <w:sz w:val="24"/>
              </w:rPr>
              <w:t xml:space="preserve">技术参数加★项为实质性响应参数，如有负偏离的，则被定义为非实质性响应招标文件。</w:t>
            </w:r>
            <w:bookmarkEnd w:id="173"/>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“#”参数有一条完全满足的得1</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分，总分</w:t>
            </w:r>
            <w:r>
              <w:rPr>
                <w:rFonts w:hint="eastAsia" w:cs="仿宋" w:asciiTheme="minorEastAsia" w:hAnsiTheme="minorEastAsia" w:eastAsiaTheme="minorEastAsia"/>
                <w:bCs/>
                <w:color w:val="000000" w:themeColor="text1"/>
                <w:sz w:val="24"/>
              </w:rPr>
              <w:t xml:space="preserve">15</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如“#”号要求及参数已响应，要求提供但未提供相关证明材料的视为负偏离。证明材料内容与原文相同或经评委认定功能或指标不低于招标文件要求的视为符合。技术参数存在细微偏离，经评委认定不影响采购方实际使用功能和效果的，可视为响应。</w:t>
            </w:r>
            <w:r>
              <w:rPr>
                <w:rFonts w:hint="eastAsia" w:cs="仿宋" w:asciiTheme="minorEastAsia" w:hAnsiTheme="minorEastAsia" w:eastAsiaTheme="minorEastAsia"/>
                <w:bCs/>
                <w:color w:val="000000" w:themeColor="text1"/>
                <w:sz w:val="24"/>
              </w:rPr>
              <w:t xml:space="preserve"> </w:t>
            </w:r>
            <w:bookmarkEnd w:id="172"/>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15</w:t>
            </w:r>
            <w:r/>
          </w:p>
        </w:tc>
      </w:tr>
      <w:tr>
        <w:trPr>
          <w:trHeight w:val="1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bCs/>
                <w:color w:val="000000" w:themeColor="text1"/>
                <w:sz w:val="24"/>
              </w:rPr>
              <w:t xml:space="preserve">“◇”要求及参数评价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等，结合投标人提供的相关厂商图册或检测检验报告（如有）等，就其对各设备的理解是否响应招标文件要求，功能是否合理、参数是否响应、设备性能是否满足进行详细评审。</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“◇”参数有一条完全满足的得0.5分，总分17分。</w:t>
            </w:r>
            <w:r/>
          </w:p>
          <w:p>
            <w:pPr>
              <w:ind w:firstLine="480"/>
              <w:rPr>
                <w:rFonts w:cs="仿宋" w:asciiTheme="minorEastAsia" w:hAnsiTheme="minorEastAsia" w:eastAsiaTheme="minorEastAsia"/>
                <w:color w:val="000000"/>
                <w:sz w:val="24"/>
              </w:rPr>
            </w:pPr>
            <w:r>
              <w:rPr>
                <w:rFonts w:hint="eastAsia" w:cs="仿宋" w:asciiTheme="minorEastAsia" w:hAnsiTheme="minorEastAsia" w:eastAsiaTheme="minorEastAsia"/>
                <w:bCs/>
                <w:color w:val="000000" w:themeColor="text1"/>
                <w:sz w:val="24"/>
              </w:rPr>
              <w:t xml:space="preserve">注：如“◇”号要求及参数已响应，要求提供但未提供相关证明材料的视为负偏离。证明材料内容与原文相同或经评委认定功能或指标不低于招标文件要求的视为符合。技术参数存在细微偏离，经评委认定不影响采购方实际使用功能和效果的，可视为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17</w:t>
            </w:r>
            <w:r/>
          </w:p>
        </w:tc>
      </w:tr>
      <w:tr>
        <w:trPr>
          <w:trHeight w:val="14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1.3 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实施方案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根据投标人提供的实施方案，包括质量管理方案、进度管理</w:t>
            </w:r>
            <w:r>
              <w:rPr>
                <w:rFonts w:hint="eastAsia" w:cs="仿宋" w:asciiTheme="minorEastAsia" w:hAnsiTheme="minorEastAsia" w:eastAsiaTheme="minorEastAsia"/>
                <w:bCs/>
                <w:color w:val="000000" w:themeColor="text1"/>
                <w:sz w:val="24"/>
              </w:rPr>
              <w:t xml:space="preserve">及</w:t>
            </w:r>
            <w:r>
              <w:rPr>
                <w:rFonts w:hint="eastAsia" w:cs="仿宋" w:asciiTheme="minorEastAsia" w:hAnsiTheme="minorEastAsia" w:eastAsiaTheme="minorEastAsia"/>
                <w:bCs/>
                <w:color w:val="000000" w:themeColor="text1"/>
                <w:sz w:val="24"/>
              </w:rPr>
              <w:t xml:space="preserve">保证措施、应急响应方案、项目培训方案，</w:t>
            </w:r>
            <w:bookmarkStart w:id="174" w:name="OLE_LINK191"/>
            <w:r>
              <w:rPr>
                <w:rFonts w:hint="eastAsia" w:cs="仿宋" w:asciiTheme="minorEastAsia" w:hAnsiTheme="minorEastAsia" w:eastAsiaTheme="minorEastAsia"/>
                <w:bCs/>
                <w:color w:val="000000" w:themeColor="text1"/>
                <w:sz w:val="24"/>
              </w:rPr>
              <w:t xml:space="preserve">完全包含上述要点的得4分，有缺项或无方案的不得分。</w:t>
            </w:r>
            <w:bookmarkEnd w:id="174"/>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方案贴合采购人实际的加2分。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w:t>
            </w:r>
            <w:r>
              <w:rPr>
                <w:rFonts w:hint="eastAsia"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8</w:t>
            </w:r>
            <w:r/>
          </w:p>
        </w:tc>
      </w:tr>
      <w:tr>
        <w:trPr>
          <w:trHeight w:val="15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数据迁移服务方案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大数据迁移方案包括现状分析、规划设计、详细操作</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完全包含上述要点的得3分，有缺项或无方案的不得分。</w:t>
            </w:r>
            <w:r/>
          </w:p>
          <w:p>
            <w:pPr>
              <w:ind w:firstLine="480"/>
              <w:rPr>
                <w:rFonts w:cs="仿宋" w:asciiTheme="minorEastAsia" w:hAnsiTheme="minorEastAsia" w:eastAsiaTheme="minorEastAsia"/>
                <w:bCs/>
                <w:color w:val="000000" w:themeColor="text1"/>
                <w:sz w:val="24"/>
              </w:rPr>
            </w:pPr>
            <w:r/>
            <w:bookmarkStart w:id="175" w:name="OLE_LINK188"/>
            <w:r>
              <w:rPr>
                <w:rFonts w:hint="eastAsia" w:cs="仿宋" w:asciiTheme="minorEastAsia" w:hAnsiTheme="minorEastAsia" w:eastAsiaTheme="minorEastAsia"/>
                <w:bCs/>
                <w:color w:val="000000" w:themeColor="text1"/>
                <w:sz w:val="24"/>
              </w:rPr>
              <w:t xml:space="preserve">方案贴合采购人实际的加2分。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方案有针对性的加2分。</w:t>
            </w:r>
            <w:bookmarkEnd w:id="175"/>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本项满分7分。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7</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升级服务方案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大数据升级方案包括现状分析、规划设计、详细操作，</w:t>
            </w:r>
            <w:r>
              <w:rPr>
                <w:rFonts w:hint="eastAsia" w:cs="仿宋" w:asciiTheme="minorEastAsia" w:hAnsiTheme="minorEastAsia" w:eastAsiaTheme="minorEastAsia"/>
                <w:bCs/>
                <w:color w:val="000000" w:themeColor="text1"/>
                <w:sz w:val="24"/>
              </w:rPr>
              <w:t xml:space="preserve">完全包含上述要点的得3分，有缺项或无方案的不得分。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方案贴合采购人实际的加</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w:t>
            </w:r>
            <w:r>
              <w:rPr>
                <w:rFonts w:cs="仿宋" w:asciiTheme="minorEastAsia" w:hAnsiTheme="minorEastAsia" w:eastAsiaTheme="minorEastAsia"/>
                <w:bCs/>
                <w:color w:val="000000" w:themeColor="text1"/>
                <w:sz w:val="24"/>
              </w:rPr>
              <w:t xml:space="preserve">7</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7</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虚拟化整合方案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虚拟化整合方案包括现状分析、规划设计、详细操作，</w:t>
            </w:r>
            <w:r>
              <w:rPr>
                <w:rFonts w:hint="eastAsia" w:cs="仿宋" w:asciiTheme="minorEastAsia" w:hAnsiTheme="minorEastAsia" w:eastAsiaTheme="minorEastAsia"/>
                <w:bCs/>
                <w:color w:val="000000" w:themeColor="text1"/>
                <w:sz w:val="24"/>
              </w:rPr>
              <w:t xml:space="preserve">完全包含上述要点的得3分，有缺项或无方案的不得分。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方案贴合采购人实际的加2分。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本项满分7分。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7</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数据备份方案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数据备份方案包括</w:t>
            </w:r>
            <w:r>
              <w:rPr>
                <w:rFonts w:hint="eastAsia" w:cs="仿宋" w:asciiTheme="minorEastAsia" w:hAnsiTheme="minorEastAsia" w:eastAsiaTheme="minorEastAsia"/>
                <w:bCs/>
                <w:color w:val="000000" w:themeColor="text1"/>
                <w:sz w:val="24"/>
              </w:rPr>
              <w:t xml:space="preserve">但不限于：</w:t>
            </w:r>
            <w:r>
              <w:rPr>
                <w:rFonts w:hint="eastAsia" w:cs="仿宋" w:asciiTheme="minorEastAsia" w:hAnsiTheme="minorEastAsia" w:eastAsiaTheme="minorEastAsia"/>
                <w:bCs/>
                <w:color w:val="000000" w:themeColor="text1"/>
                <w:sz w:val="24"/>
              </w:rPr>
              <w:t xml:space="preserve">现状分析、规划设计、详细操作，</w:t>
            </w:r>
            <w:r>
              <w:rPr>
                <w:rFonts w:hint="eastAsia" w:cs="仿宋" w:asciiTheme="minorEastAsia" w:hAnsiTheme="minorEastAsia" w:eastAsiaTheme="minorEastAsia"/>
                <w:bCs/>
                <w:color w:val="000000" w:themeColor="text1"/>
                <w:sz w:val="24"/>
              </w:rPr>
              <w:t xml:space="preserve">完全包含上述要点的得3分，有缺项或无方案的不得分。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方案贴合采购人实际的加2分。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本项满分7分。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7</w:t>
            </w:r>
            <w:r/>
          </w:p>
        </w:tc>
      </w:tr>
    </w:tbl>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38"/>
        <w:tblW w:w="964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7171"/>
        <w:gridCol w:w="850"/>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1"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22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成功案例</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7171" w:type="dxa"/>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根据投标人提供2020年1月1日以来（以合同签订日期为准）自身承接的成功案例。考察成功案例的内容（存储设备、网络设备、灾备设备中至少包含2个内容），每有一个成功案例得3分，最高得9分。</w:t>
            </w:r>
            <w:r/>
          </w:p>
          <w:p>
            <w:pPr>
              <w:ind w:firstLine="480"/>
              <w:rPr>
                <w:rFonts w:cs="仿宋" w:asciiTheme="minorEastAsia" w:hAnsiTheme="minorEastAsia" w:eastAsiaTheme="minorEastAsia"/>
                <w:bCs/>
                <w:color w:val="000000" w:themeColor="text1"/>
                <w:sz w:val="24"/>
              </w:rPr>
            </w:pPr>
            <w:r>
              <w:rPr>
                <w:rFonts w:ascii="SimSun" w:hAnsi="SimSun" w:eastAsia="SimSun" w:cs="SimSun"/>
                <w:color w:val="000000"/>
                <w:sz w:val="24"/>
              </w:rPr>
              <w:t xml:space="preserve">注：合同内容须体现合同金额及具体内容，须提供合同、清单扫描件，缺一不可,否则不得分。</w:t>
            </w:r>
            <w:r>
              <w:rPr>
                <w:rFonts w:hint="eastAsia" w:cs="仿宋" w:asciiTheme="minorEastAsia" w:hAnsiTheme="minorEastAsia" w:eastAsiaTheme="minorEastAsia"/>
                <w:bCs/>
                <w:color w:val="000000" w:themeColor="text1"/>
                <w:sz w:val="24"/>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9</w:t>
            </w:r>
            <w:r/>
          </w:p>
        </w:tc>
      </w:tr>
      <w:tr>
        <w:trPr>
          <w:trHeight w:val="1664"/>
        </w:trPr>
        <w:tc>
          <w:tcPr>
            <w:tcW w:w="576"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w:t>
            </w:r>
            <w:r>
              <w:rPr>
                <w:rFonts w:hint="eastAsia" w:cs="仿宋" w:asciiTheme="minorEastAsia" w:hAnsiTheme="minorEastAsia" w:eastAsiaTheme="minorEastAsia"/>
                <w:bCs/>
                <w:color w:val="000000" w:themeColor="text1"/>
                <w:sz w:val="24"/>
              </w:rPr>
              <w:t xml:space="preserve">人</w:t>
            </w:r>
            <w:r>
              <w:rPr>
                <w:rFonts w:hint="eastAsia" w:cs="仿宋" w:asciiTheme="minorEastAsia" w:hAnsiTheme="minorEastAsia" w:eastAsiaTheme="minorEastAsia"/>
                <w:bCs/>
                <w:color w:val="000000" w:themeColor="text1"/>
                <w:sz w:val="24"/>
              </w:rPr>
              <w:t xml:space="preserve">能力</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有效的质量管理体系认证（ISO9001）、信息技术服务管理体系认证（ISO20000）、信息安全管理体系认证证书（ISO27001）、环境管理体系认证（ISO14001）、职业健康安全管理体系认证证书（ISO45001），每有一项证书得1分，最多得5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注：提供有效证书扫描件（或能够官网查询的，可提供官网链接及官网截图），否则不得分。</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项目负责人</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项目负责人具有信息安全工程师、信息系统项目管理师、网络工程师，每具有一种证书得1.5分，最多得3分。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w:t>
            </w:r>
            <w:r>
              <w:rPr>
                <w:rFonts w:hint="eastAsia" w:cs="仿宋" w:asciiTheme="minorEastAsia" w:hAnsiTheme="minorEastAsia" w:eastAsiaTheme="minorEastAsia"/>
                <w:bCs/>
                <w:color w:val="000000" w:themeColor="text1"/>
                <w:sz w:val="24"/>
              </w:rPr>
              <w:t xml:space="preserve">负责人</w:t>
            </w:r>
            <w:r>
              <w:rPr>
                <w:rFonts w:hint="eastAsia" w:cs="仿宋" w:asciiTheme="minorEastAsia" w:hAnsiTheme="minorEastAsia" w:eastAsiaTheme="minorEastAsia"/>
                <w:bCs/>
                <w:color w:val="000000" w:themeColor="text1"/>
                <w:sz w:val="24"/>
              </w:rPr>
              <w:t xml:space="preserve">与技术负责人不得为同一人，提供近半年（至少一个月）投标人为其缴纳的社会保险证明材料或者有效的劳动合同，否则不得分。提供有效证书扫描件（或能够官网查询的，可提供官网链接及官网截图），否则不得分。人员姓名将列入结果公告进行公示。</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2.4</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技术负责人</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技术负责人具有网络工程师、系统分析师、信息系统项目管理师的，每具有一种证书得1分，最多2分。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w:t>
            </w:r>
            <w:r>
              <w:rPr>
                <w:rFonts w:hint="eastAsia" w:cs="仿宋" w:asciiTheme="minorEastAsia" w:hAnsiTheme="minorEastAsia" w:eastAsiaTheme="minorEastAsia"/>
                <w:bCs/>
                <w:color w:val="000000" w:themeColor="text1"/>
                <w:sz w:val="24"/>
              </w:rPr>
              <w:t xml:space="preserve">负责人</w:t>
            </w:r>
            <w:r>
              <w:rPr>
                <w:rFonts w:hint="eastAsia" w:cs="仿宋" w:asciiTheme="minorEastAsia" w:hAnsiTheme="minorEastAsia" w:eastAsiaTheme="minorEastAsia"/>
                <w:bCs/>
                <w:color w:val="000000" w:themeColor="text1"/>
                <w:sz w:val="24"/>
              </w:rPr>
              <w:t xml:space="preserve">与技术负责人不得为同一人，提供近半年（至少一个月）投标人为其缴纳的社会保险证明材料或者有效的劳动合同，否则不得分。提供有效证书扫描件（或能够官网查询的，可提供官网链接及官网截图），否则不得分。人员姓名将列入结果公告进行公示。</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2.5</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项目实施能力</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项目实施成员具有网络工程师、系统分析师、软件测试工程师，每具有一种证书得1分，满分得3分。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团队人员不可一人多岗，提供近半年（至少一个月）投标人为其缴纳的社会保险证明材料或者有效的劳动合同，否则不得分。提供有效证书扫描件（或能够官网查询的，可提供官网链接及官网截图），否则不得分。人员姓名将列入结果公告进行公示。</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176" w:name="OLE_LINK64"/>
            <w:r/>
            <w:bookmarkStart w:id="177" w:name="OLE_LINK65"/>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注：根据财政部、工信部《政府采购促进中小企业发展管理办法》要求，提供的货物全部由符合政策要求的小微企业制造，对其价格给予10%的调减，以调减后的价格计算价格</w:t>
            </w:r>
            <w:r>
              <w:rPr>
                <w:rFonts w:cs="仿宋" w:asciiTheme="minorEastAsia" w:hAnsiTheme="minorEastAsia" w:eastAsiaTheme="minorEastAsia"/>
                <w:bCs/>
                <w:color w:val="000000" w:themeColor="text1"/>
                <w:sz w:val="24"/>
              </w:rPr>
              <w:t xml:space="preserve">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176"/>
            <w:r/>
            <w:bookmarkEnd w:id="177"/>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10</w:t>
            </w:r>
            <w:bookmarkEnd w:id="168"/>
            <w:r/>
            <w:bookmarkEnd w:id="169"/>
            <w:r/>
            <w:r/>
          </w:p>
        </w:tc>
      </w:tr>
    </w:tbl>
    <w:p>
      <w:pPr>
        <w:jc w:val="left"/>
        <w:spacing w:line="360" w:lineRule="auto"/>
        <w:widowControl/>
        <w:rPr>
          <w:rFonts w:cs="宋体" w:asciiTheme="minorEastAsia" w:hAnsiTheme="minorEastAsia" w:eastAsiaTheme="minorEastAsia"/>
          <w:b/>
          <w:sz w:val="28"/>
        </w:rPr>
      </w:pPr>
      <w:r>
        <w:rPr>
          <w:rFonts w:cs="宋体" w:asciiTheme="minorEastAsia" w:hAnsiTheme="minorEastAsia" w:eastAsiaTheme="minorEastAsia"/>
          <w:b/>
          <w:sz w:val="28"/>
        </w:rPr>
      </w:r>
      <w:r/>
    </w:p>
    <w:p>
      <w:pPr>
        <w:jc w:val="left"/>
        <w:spacing w:line="360" w:lineRule="auto"/>
        <w:widowControl/>
        <w:rPr>
          <w:rFonts w:cs="宋体" w:asciiTheme="minorEastAsia" w:hAnsiTheme="minorEastAsia" w:eastAsiaTheme="minorEastAsia"/>
          <w:b/>
          <w:sz w:val="28"/>
        </w:rPr>
      </w:pPr>
      <w:r>
        <w:rPr>
          <w:rFonts w:cs="宋体" w:asciiTheme="minorEastAsia" w:hAnsiTheme="minorEastAsia" w:eastAsiaTheme="minorEastAsia"/>
          <w:b/>
          <w:sz w:val="28"/>
        </w:rPr>
        <w:t xml:space="preserve">采购包</w:t>
      </w:r>
      <w:r>
        <w:rPr>
          <w:rFonts w:hint="eastAsia" w:cs="宋体" w:asciiTheme="minorEastAsia" w:hAnsiTheme="minorEastAsia" w:eastAsiaTheme="minorEastAsia"/>
          <w:b/>
          <w:sz w:val="28"/>
        </w:rPr>
        <w:t xml:space="preserve">2</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评分项目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5</w:t>
            </w:r>
            <w:r>
              <w:rPr>
                <w:rFonts w:hint="eastAsia" w:cs="宋体" w:asciiTheme="minorEastAsia" w:hAnsiTheme="minorEastAsia" w:eastAsiaTheme="minorEastAsia"/>
                <w:sz w:val="24"/>
                <w:szCs w:val="20"/>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1</w:t>
            </w:r>
            <w:r>
              <w:rPr>
                <w:rFonts w:hint="eastAsia" w:cs="宋体" w:asciiTheme="minorEastAsia" w:hAnsiTheme="minorEastAsia" w:eastAsiaTheme="minorEastAsia"/>
                <w:sz w:val="24"/>
                <w:szCs w:val="20"/>
              </w:rPr>
              <w:t xml:space="preserve">7</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rPr>
              <w:t xml:space="preserve">30</w:t>
            </w:r>
            <w:r/>
          </w:p>
        </w:tc>
      </w:tr>
    </w:tbl>
    <w:p>
      <w:pPr>
        <w:spacing w:line="360" w:lineRule="auto"/>
        <w:widowControl/>
        <w:rPr>
          <w:rFonts w:cs="宋体" w:asciiTheme="minorEastAsia" w:hAnsiTheme="minorEastAsia" w:eastAsiaTheme="minorEastAsia"/>
          <w:b/>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900"/>
        <w:gridCol w:w="2588"/>
        <w:gridCol w:w="2392"/>
        <w:gridCol w:w="17"/>
        <w:gridCol w:w="1418"/>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评审因素</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分值</w:t>
            </w:r>
            <w:r/>
          </w:p>
        </w:tc>
      </w:tr>
      <w:tr>
        <w:trPr>
          <w:trHeight w:val="31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3</w:t>
            </w:r>
            <w:r/>
          </w:p>
        </w:tc>
      </w:tr>
      <w:tr>
        <w:trPr>
          <w:trHeight w:val="1346"/>
        </w:trPr>
        <w:tc>
          <w:tcPr>
            <w:tcBorders>
              <w:top w:val="single" w:color="000000" w:sz="4" w:space="0"/>
              <w:left w:val="single" w:color="000000" w:sz="4" w:space="0"/>
              <w:right w:val="single" w:color="000000" w:sz="4" w:space="0"/>
            </w:tcBorders>
            <w:tcMar>
              <w:left w:w="0" w:type="dxa"/>
              <w:top w:w="0" w:type="dxa"/>
              <w:right w:w="0" w:type="dxa"/>
              <w:bottom w:w="0" w:type="dxa"/>
            </w:tcMar>
            <w:tcW w:w="568" w:type="dxa"/>
            <w:vAlign w:val="center"/>
            <w:vMerge w:val="restart"/>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right w:val="single" w:color="000000" w:sz="4" w:space="0"/>
            </w:tcBorders>
            <w:tcMar>
              <w:left w:w="0" w:type="dxa"/>
              <w:top w:w="0" w:type="dxa"/>
              <w:right w:w="0" w:type="dxa"/>
              <w:bottom w:w="0" w:type="dxa"/>
            </w:tcMar>
            <w:tcW w:w="1048" w:type="dxa"/>
            <w:vAlign w:val="center"/>
            <w:vMerge w:val="restart"/>
            <w:textDirection w:val="lrTb"/>
            <w:noWrap/>
          </w:tcPr>
          <w:p>
            <w:pPr>
              <w:rPr>
                <w:rFonts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w:t>
            </w:r>
            <w:bookmarkStart w:id="178" w:name="OLE_LINK167"/>
            <w:r/>
            <w:bookmarkStart w:id="179" w:name="OLE_LINK168"/>
            <w:r>
              <w:rPr>
                <w:rFonts w:hint="eastAsia" w:cs="仿宋" w:asciiTheme="minorEastAsia" w:hAnsiTheme="minorEastAsia" w:eastAsiaTheme="minorEastAsia"/>
                <w:bCs/>
                <w:color w:val="000000" w:themeColor="text1"/>
                <w:sz w:val="24"/>
              </w:rPr>
              <w:t xml:space="preserve">*</w:t>
            </w:r>
            <w:bookmarkEnd w:id="178"/>
            <w:r/>
            <w:bookmarkEnd w:id="179"/>
            <w:r>
              <w:rPr>
                <w:rFonts w:hint="eastAsia" w:cs="仿宋" w:asciiTheme="minorEastAsia" w:hAnsiTheme="minorEastAsia" w:eastAsiaTheme="minorEastAsia"/>
                <w:bCs/>
                <w:color w:val="000000" w:themeColor="text1"/>
                <w:sz w:val="24"/>
              </w:rPr>
              <w:t xml:space="preserve">”要求及参数（参数正偏离加分）</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根据投标人提供的《技术要求响应及偏离表》等，就其对各设备的理解是否响应招标文件要求，功能是否合理、参数是否响应、设备性能是否满足进行详细评审。</w:t>
            </w:r>
            <w:r>
              <w:rPr>
                <w:rFonts w:hint="eastAsia" w:cs="仿宋" w:asciiTheme="minorEastAsia" w:hAnsiTheme="minorEastAsia" w:eastAsiaTheme="minorEastAsia"/>
                <w:b/>
                <w:bCs/>
                <w:color w:val="000000" w:themeColor="text1"/>
                <w:sz w:val="24"/>
                <w:u w:val="single"/>
              </w:rPr>
              <w:t xml:space="preserve">*</w:t>
            </w:r>
            <w:r>
              <w:rPr>
                <w:rFonts w:hint="eastAsia" w:cs="仿宋" w:asciiTheme="minorEastAsia" w:hAnsiTheme="minorEastAsia" w:eastAsiaTheme="minorEastAsia"/>
                <w:b/>
                <w:bCs/>
                <w:color w:val="000000" w:themeColor="text1"/>
                <w:sz w:val="24"/>
                <w:u w:val="single"/>
              </w:rPr>
              <w:t xml:space="preserve">号</w:t>
            </w:r>
            <w:r>
              <w:rPr>
                <w:rFonts w:hint="eastAsia" w:cs="仿宋" w:asciiTheme="minorEastAsia" w:hAnsiTheme="minorEastAsia" w:eastAsiaTheme="minorEastAsia"/>
                <w:b/>
                <w:bCs/>
                <w:color w:val="000000" w:themeColor="text1"/>
                <w:sz w:val="24"/>
                <w:u w:val="single"/>
              </w:rPr>
              <w:t xml:space="preserve">为实质</w:t>
            </w:r>
            <w:r>
              <w:rPr>
                <w:rFonts w:hint="eastAsia" w:cs="仿宋" w:asciiTheme="minorEastAsia" w:hAnsiTheme="minorEastAsia" w:eastAsiaTheme="minorEastAsia"/>
                <w:b/>
                <w:bCs/>
                <w:color w:val="000000" w:themeColor="text1"/>
                <w:sz w:val="24"/>
                <w:u w:val="single"/>
              </w:rPr>
              <w:t xml:space="preserve">性参数，有一条负偏离将被定义为非实质性响应招标文件。</w:t>
            </w:r>
            <w:r/>
          </w:p>
        </w:tc>
        <w:tc>
          <w:tcPr>
            <w:tcBorders>
              <w:top w:val="single" w:color="000000" w:sz="4" w:space="0"/>
              <w:left w:val="single" w:color="000000" w:sz="4" w:space="0"/>
              <w:right w:val="single" w:color="000000" w:sz="4" w:space="0"/>
            </w:tcBorders>
            <w:tcMar>
              <w:left w:w="0" w:type="dxa"/>
              <w:top w:w="0" w:type="dxa"/>
              <w:right w:w="0" w:type="dxa"/>
              <w:bottom w:w="0" w:type="dxa"/>
            </w:tcMar>
            <w:tcW w:w="850" w:type="dxa"/>
            <w:vAlign w:val="center"/>
            <w:vMerge w:val="restart"/>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9</w:t>
            </w:r>
            <w:r/>
          </w:p>
        </w:tc>
      </w:tr>
      <w:tr>
        <w:trPr>
          <w:trHeight w:val="316"/>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名称</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评分项</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408"/>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主板内存槽数量</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bookmarkStart w:id="180" w:name="OLE_LINK137"/>
            <w:r>
              <w:rPr>
                <w:rFonts w:hint="eastAsia" w:cs="仿宋" w:asciiTheme="minorEastAsia" w:hAnsiTheme="minorEastAsia" w:eastAsiaTheme="minorEastAsia"/>
                <w:bCs/>
                <w:color w:val="000000" w:themeColor="text1"/>
                <w:sz w:val="24"/>
              </w:rPr>
              <w:t xml:space="preserve">&gt;4</w:t>
            </w:r>
            <w:bookmarkEnd w:id="180"/>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bookmarkStart w:id="181" w:name="OLE_LINK163"/>
            <w:r>
              <w:rPr>
                <w:rFonts w:hint="eastAsia" w:cs="仿宋" w:asciiTheme="minorEastAsia" w:hAnsiTheme="minorEastAsia" w:eastAsiaTheme="minorEastAsia"/>
                <w:bCs/>
                <w:color w:val="000000" w:themeColor="text1"/>
                <w:sz w:val="24"/>
              </w:rPr>
              <w:t xml:space="preserve">1分</w:t>
            </w:r>
            <w:bookmarkEnd w:id="181"/>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内存数量</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bookmarkStart w:id="182" w:name="OLE_LINK139"/>
            <w:r>
              <w:rPr>
                <w:rFonts w:hint="eastAsia" w:cs="仿宋" w:asciiTheme="minorEastAsia" w:hAnsiTheme="minorEastAsia" w:eastAsiaTheme="minorEastAsia"/>
                <w:bCs/>
                <w:color w:val="000000" w:themeColor="text1"/>
                <w:sz w:val="24"/>
              </w:rPr>
              <w:t xml:space="preserve">&gt;</w:t>
            </w:r>
            <w:bookmarkEnd w:id="182"/>
            <w:r>
              <w:rPr>
                <w:rFonts w:hint="eastAsia" w:cs="仿宋" w:asciiTheme="minorEastAsia" w:hAnsiTheme="minorEastAsia" w:eastAsiaTheme="minorEastAsia"/>
                <w:bCs/>
                <w:color w:val="000000" w:themeColor="text1"/>
                <w:sz w:val="24"/>
              </w:rPr>
              <w:t xml:space="preserve">4</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内存规格</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bookmarkStart w:id="183" w:name="OLE_LINK147"/>
            <w:r>
              <w:rPr>
                <w:rFonts w:hint="eastAsia" w:cs="仿宋" w:asciiTheme="minorEastAsia" w:hAnsiTheme="minorEastAsia" w:eastAsiaTheme="minorEastAsia"/>
                <w:bCs/>
                <w:color w:val="000000" w:themeColor="text1"/>
                <w:sz w:val="24"/>
              </w:rPr>
              <w:t xml:space="preserve">&gt;</w:t>
            </w:r>
            <w:bookmarkEnd w:id="183"/>
            <w:r>
              <w:rPr>
                <w:rFonts w:hint="eastAsia" w:cs="仿宋" w:asciiTheme="minorEastAsia" w:hAnsiTheme="minorEastAsia" w:eastAsiaTheme="minorEastAsia"/>
                <w:bCs/>
                <w:color w:val="000000" w:themeColor="text1"/>
                <w:sz w:val="24"/>
              </w:rPr>
              <w:t xml:space="preserve">DDR4</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网口速率和数量</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配备网口数量</w:t>
            </w:r>
            <w:r>
              <w:rPr>
                <w:rFonts w:hint="eastAsia" w:cs="仿宋" w:asciiTheme="minorEastAsia" w:hAnsiTheme="minorEastAsia" w:eastAsiaTheme="minorEastAsia"/>
                <w:bCs/>
                <w:color w:val="000000" w:themeColor="text1"/>
                <w:sz w:val="24"/>
              </w:rPr>
              <w:t xml:space="preserve">&gt;</w:t>
            </w:r>
            <w:r>
              <w:rPr>
                <w:rFonts w:hint="eastAsia" w:cs="仿宋" w:asciiTheme="minorEastAsia" w:hAnsiTheme="minorEastAsia" w:eastAsiaTheme="minorEastAsia"/>
                <w:bCs/>
                <w:color w:val="000000" w:themeColor="text1"/>
                <w:sz w:val="24"/>
              </w:rPr>
              <w:t xml:space="preserve">1个，且网口速率&gt;1GE</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电源模块数量</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bookmarkStart w:id="184" w:name="OLE_LINK154"/>
            <w:r>
              <w:rPr>
                <w:rFonts w:hint="eastAsia" w:cs="仿宋" w:asciiTheme="minorEastAsia" w:hAnsiTheme="minorEastAsia" w:eastAsiaTheme="minorEastAsia"/>
                <w:bCs/>
                <w:color w:val="000000" w:themeColor="text1"/>
                <w:sz w:val="24"/>
              </w:rPr>
              <w:t xml:space="preserve">&gt;</w:t>
            </w:r>
            <w:bookmarkEnd w:id="184"/>
            <w:r>
              <w:rPr>
                <w:rFonts w:hint="eastAsia" w:cs="仿宋" w:asciiTheme="minorEastAsia" w:hAnsiTheme="minorEastAsia" w:eastAsiaTheme="minorEastAsia"/>
                <w:bCs/>
                <w:color w:val="000000" w:themeColor="text1"/>
                <w:sz w:val="24"/>
              </w:rPr>
              <w:t xml:space="preserve">1</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CPU主频</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&gt;1.8GHz</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7</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单CPU核数</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&gt;4</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8</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单CPU末级缓存容量</w:t>
            </w:r>
            <w:r/>
          </w:p>
        </w:tc>
        <w:tc>
          <w:tcPr>
            <w:gridSpan w:val="2"/>
            <w:tcBorders>
              <w:top w:val="single" w:color="000000" w:sz="4" w:space="0"/>
              <w:left w:val="single" w:color="auto" w:sz="4" w:space="0"/>
              <w:bottom w:val="single" w:color="000000" w:sz="4" w:space="0"/>
              <w:right w:val="single" w:color="auto" w:sz="4" w:space="0"/>
            </w:tcBorders>
            <w:tcW w:w="2409"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&gt;8MB</w:t>
            </w:r>
            <w:r/>
          </w:p>
        </w:tc>
        <w:tc>
          <w:tcPr>
            <w:tcBorders>
              <w:top w:val="single" w:color="000000" w:sz="4" w:space="0"/>
              <w:left w:val="single" w:color="auto" w:sz="4" w:space="0"/>
              <w:bottom w:val="single" w:color="000000" w:sz="4" w:space="0"/>
              <w:right w:val="single" w:color="000000" w:sz="4" w:space="0"/>
            </w:tcBorders>
            <w:tcW w:w="1418"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500"/>
        </w:trPr>
        <w:tc>
          <w:tcPr>
            <w:tcBorders>
              <w:left w:val="single" w:color="000000" w:sz="4" w:space="0"/>
              <w:right w:val="single" w:color="000000" w:sz="4" w:space="0"/>
            </w:tcBorders>
            <w:tcMar>
              <w:left w:w="0" w:type="dxa"/>
              <w:top w:w="0" w:type="dxa"/>
              <w:right w:w="0" w:type="dxa"/>
              <w:bottom w:w="0" w:type="dxa"/>
            </w:tcMar>
            <w:tcW w:w="568"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gridSpan w:val="2"/>
            <w:tcBorders>
              <w:left w:val="single" w:color="000000" w:sz="4" w:space="0"/>
              <w:right w:val="single" w:color="000000" w:sz="4" w:space="0"/>
            </w:tcBorders>
            <w:tcMar>
              <w:left w:w="0" w:type="dxa"/>
              <w:top w:w="0" w:type="dxa"/>
              <w:right w:w="0" w:type="dxa"/>
              <w:bottom w:w="0" w:type="dxa"/>
            </w:tcMar>
            <w:tcW w:w="1048" w:type="dxa"/>
            <w:vAlign w:val="center"/>
            <w:vMerge w:val="continue"/>
            <w:textDirection w:val="lrTb"/>
            <w:noWrap/>
          </w:tcPr>
          <w:p>
            <w:pP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90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9</w:t>
            </w:r>
            <w:r/>
          </w:p>
        </w:tc>
        <w:tc>
          <w:tcPr>
            <w:tcBorders>
              <w:top w:val="single" w:color="000000" w:sz="4" w:space="0"/>
              <w:left w:val="single" w:color="auto" w:sz="4" w:space="0"/>
              <w:bottom w:val="single" w:color="000000" w:sz="4" w:space="0"/>
              <w:right w:val="single" w:color="auto" w:sz="4" w:space="0"/>
            </w:tcBorders>
            <w:tcW w:w="2588"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内存速率</w:t>
            </w:r>
            <w:r/>
          </w:p>
        </w:tc>
        <w:tc>
          <w:tcPr>
            <w:tcBorders>
              <w:top w:val="single" w:color="000000" w:sz="4" w:space="0"/>
              <w:left w:val="single" w:color="auto" w:sz="4" w:space="0"/>
              <w:bottom w:val="single" w:color="000000" w:sz="4" w:space="0"/>
              <w:right w:val="single" w:color="auto" w:sz="4" w:space="0"/>
            </w:tcBorders>
            <w:tcW w:w="2392"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&gt;2666MT/s</w:t>
            </w:r>
            <w:r/>
          </w:p>
        </w:tc>
        <w:tc>
          <w:tcPr>
            <w:gridSpan w:val="2"/>
            <w:tcBorders>
              <w:top w:val="single" w:color="000000" w:sz="4" w:space="0"/>
              <w:left w:val="single" w:color="auto" w:sz="4" w:space="0"/>
              <w:bottom w:val="single" w:color="000000" w:sz="4" w:space="0"/>
              <w:right w:val="single" w:color="000000" w:sz="4" w:space="0"/>
            </w:tcBorders>
            <w:tcW w:w="1435" w:type="dxa"/>
            <w:vAlign w:val="center"/>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1分</w:t>
            </w:r>
            <w:r/>
          </w:p>
        </w:tc>
        <w:tc>
          <w:tcPr>
            <w:tcBorders>
              <w:left w:val="single" w:color="000000" w:sz="4" w:space="0"/>
              <w:bottom w:val="single" w:color="000000" w:sz="4" w:space="0"/>
              <w:right w:val="single" w:color="000000" w:sz="4" w:space="0"/>
            </w:tcBorders>
            <w:tcMar>
              <w:left w:w="0" w:type="dxa"/>
              <w:top w:w="0" w:type="dxa"/>
              <w:right w:w="0" w:type="dxa"/>
              <w:bottom w:w="0" w:type="dxa"/>
            </w:tcMar>
            <w:tcW w:w="850" w:type="dxa"/>
            <w:vAlign w:val="center"/>
            <w:vMerge w:val="continue"/>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rPr>
                <w:rFonts w:hint="eastAsia" w:cs="仿宋" w:asciiTheme="minorEastAsia" w:hAnsiTheme="minorEastAsia" w:eastAsiaTheme="minorEastAsia"/>
                <w:bCs/>
                <w:color w:val="000000" w:themeColor="text1"/>
                <w:sz w:val="24"/>
              </w:rPr>
              <w:t xml:space="preserve">“#”要求及参数</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85" w:name="OLE_LINK213"/>
            <w:r>
              <w:rPr>
                <w:rFonts w:hint="eastAsia" w:cs="仿宋" w:asciiTheme="minorEastAsia" w:hAnsiTheme="minorEastAsia" w:eastAsiaTheme="minorEastAsia"/>
                <w:bCs/>
                <w:color w:val="000000" w:themeColor="text1"/>
                <w:sz w:val="24"/>
              </w:rPr>
              <w:t xml:space="preserve">根据投标人提供的《技术要求响应及偏离表》等</w:t>
            </w:r>
            <w:r>
              <w:rPr>
                <w:rFonts w:hint="eastAsia" w:cs="仿宋" w:asciiTheme="minorEastAsia" w:hAnsiTheme="minorEastAsia" w:eastAsiaTheme="minorEastAsia"/>
                <w:bCs/>
                <w:color w:val="000000" w:themeColor="text1"/>
                <w:sz w:val="24"/>
              </w:rPr>
              <w:t xml:space="preserve">，就其对各设备的理解是否响应招标文件要求，功能是否合理、参数是否响应、设备性能是否满足进行详细评审。</w:t>
            </w:r>
            <w:bookmarkEnd w:id="185"/>
            <w:r>
              <w:rPr>
                <w:rFonts w:hint="eastAsia" w:cs="仿宋" w:asciiTheme="minorEastAsia" w:hAnsiTheme="minorEastAsia" w:eastAsiaTheme="minorEastAsia"/>
                <w:b/>
                <w:bCs/>
                <w:color w:val="000000" w:themeColor="text1"/>
                <w:sz w:val="24"/>
              </w:rPr>
              <w:t xml:space="preserve">技术参数加★项为实质性响应参数，如有负偏离的，则被定义为非实质性响应招标文件。</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“#”参数有一条完全满足的得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分，总分</w:t>
            </w:r>
            <w:r>
              <w:rPr>
                <w:rFonts w:hint="eastAsia" w:cs="仿宋" w:asciiTheme="minorEastAsia" w:hAnsiTheme="minorEastAsia" w:eastAsiaTheme="minorEastAsia"/>
                <w:bCs/>
                <w:color w:val="000000" w:themeColor="text1"/>
                <w:sz w:val="24"/>
              </w:rPr>
              <w:t xml:space="preserve">14</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如“#”号要求及参数已响应，要求提供但未提供相关证明材料的视为负偏离。证明材料内容与原文相同或经评委认定功能或指标不低于招标文件要求的视为符合。技术参数存在细微偏离，经评委认定不影响采购方实际使用功能和效果的，可视为响应。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14</w:t>
            </w:r>
            <w:r/>
          </w:p>
        </w:tc>
      </w:tr>
      <w:tr>
        <w:trPr>
          <w:trHeight w:val="1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“◇”要求及参数</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根据投标人提供的《技术要求响应及偏离表》等，就其对各设备的理解是否响应招标文件要求，功能是否合理、参数是否响应、设备性能是否满足进行详细评审。</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“◇”参数有一条完全满足的得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分，总分</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如“◇”号要求及参数已响应，要求提供但未提供相关证明材料的视为负偏离。证明材料内容与原文相同或经评委认定功能或指标不低于招标文件要求的视为符合。技术参数存在细微偏离，经评委认定不影响采购方实际使用功能和效果的，可视为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10</w:t>
            </w:r>
            <w:r/>
          </w:p>
        </w:tc>
      </w:tr>
      <w:tr>
        <w:trPr>
          <w:trHeight w:val="176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实施方案</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根据投标人提供的实施方案，包括质量管理方案、进度管理及保证措施、应急响应方案、项目培训方案，</w:t>
            </w:r>
            <w:r>
              <w:rPr>
                <w:rFonts w:hint="eastAsia" w:cs="仿宋" w:asciiTheme="minorEastAsia" w:hAnsiTheme="minorEastAsia" w:eastAsiaTheme="minorEastAsia"/>
                <w:bCs/>
                <w:color w:val="000000" w:themeColor="text1"/>
                <w:sz w:val="24"/>
              </w:rPr>
              <w:t xml:space="preserve">完全包含上述要点的得4分，有缺项或无方案的不得分。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方案贴合采购人实际的加2分。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方案有针对性的加2分。</w:t>
            </w:r>
            <w:r/>
          </w:p>
          <w:p>
            <w:pPr>
              <w:ind w:firstLine="480"/>
              <w:rPr>
                <w:rFonts w:cs="仿宋" w:asciiTheme="minorEastAsia" w:hAnsiTheme="minorEastAsia" w:eastAsiaTheme="minorEastAsia"/>
                <w:bCs/>
                <w:color w:val="000000" w:themeColor="text1"/>
                <w:sz w:val="24"/>
              </w:rPr>
            </w:pPr>
            <w:r/>
            <w:bookmarkStart w:id="186" w:name="OLE_LINK184"/>
            <w:r/>
            <w:bookmarkStart w:id="187" w:name="OLE_LINK185"/>
            <w:r>
              <w:rPr>
                <w:rFonts w:hint="eastAsia" w:cs="仿宋" w:asciiTheme="minorEastAsia" w:hAnsiTheme="minorEastAsia" w:eastAsiaTheme="minorEastAsia"/>
                <w:bCs/>
                <w:color w:val="000000" w:themeColor="text1"/>
                <w:sz w:val="24"/>
              </w:rPr>
              <w:t xml:space="preserve">本项满分8分。</w:t>
            </w:r>
            <w:bookmarkEnd w:id="186"/>
            <w:r/>
            <w:bookmarkEnd w:id="18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8</w:t>
            </w:r>
            <w:r/>
          </w:p>
        </w:tc>
      </w:tr>
      <w:tr>
        <w:trPr>
          <w:trHeight w:val="15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大数据扩容方案</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大数据扩容方案包括现状分析、规划设计、详细操作，</w:t>
            </w:r>
            <w:r>
              <w:rPr>
                <w:rFonts w:hint="eastAsia" w:cs="仿宋" w:asciiTheme="minorEastAsia" w:hAnsiTheme="minorEastAsia" w:eastAsiaTheme="minorEastAsia"/>
                <w:bCs/>
                <w:color w:val="000000" w:themeColor="text1"/>
                <w:sz w:val="24"/>
              </w:rPr>
              <w:t xml:space="preserve">完全包含上述要点的得6分，有缺项或无方案的不得分。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方案贴合采购人实际的加2分。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方案有针对性的加</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10</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节能环保产品</w:t>
            </w:r>
            <w:r/>
          </w:p>
        </w:tc>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投标人所提供产品属于节能产品政府采购品目清单范围中优先采购的，且提供依据国家确定的认证机构出具的、处于有效期之内的节能产品认证证书扫描件的，每有一个得1分。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投标人所提供产品属于环境标志产品政府采购品目清单范围中优先采购的，且提供依据国家确定的认证机构出具的、处于有效期之内的环境标志产品认证证书扫描件的，每有一个得1分。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本项满分2分。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注：如所投产品名称与认证证书名称不完全一致的，经评标委员会认定为同一产品的予以得分。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r>
    </w:tbl>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38"/>
        <w:tblW w:w="964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7171"/>
        <w:gridCol w:w="850"/>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1"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17</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成功案例</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7171" w:type="dxa"/>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w:t>
            </w:r>
            <w:r>
              <w:rPr>
                <w:rFonts w:hint="eastAsia" w:cs="仿宋" w:asciiTheme="minorEastAsia" w:hAnsiTheme="minorEastAsia" w:eastAsiaTheme="minorEastAsia"/>
                <w:bCs/>
                <w:color w:val="000000" w:themeColor="text1"/>
                <w:sz w:val="24"/>
              </w:rPr>
              <w:t xml:space="preserve">人</w:t>
            </w:r>
            <w:r>
              <w:rPr>
                <w:rFonts w:hint="eastAsia" w:cs="仿宋" w:asciiTheme="minorEastAsia" w:hAnsiTheme="minorEastAsia" w:eastAsiaTheme="minorEastAsia"/>
                <w:bCs/>
                <w:color w:val="000000" w:themeColor="text1"/>
                <w:sz w:val="24"/>
              </w:rPr>
              <w:t xml:space="preserve">提供2020年1月1日以来（以合同签订日期为准）</w:t>
            </w:r>
            <w:r>
              <w:rPr>
                <w:rFonts w:hint="eastAsia" w:cs="仿宋" w:asciiTheme="minorEastAsia" w:hAnsiTheme="minorEastAsia" w:eastAsiaTheme="minorEastAsia"/>
                <w:bCs/>
                <w:color w:val="000000" w:themeColor="text1"/>
                <w:sz w:val="24"/>
              </w:rPr>
              <w:t xml:space="preserve">自身</w:t>
            </w:r>
            <w:r>
              <w:rPr>
                <w:rFonts w:hint="eastAsia" w:cs="仿宋" w:asciiTheme="minorEastAsia" w:hAnsiTheme="minorEastAsia" w:eastAsiaTheme="minorEastAsia"/>
                <w:bCs/>
                <w:color w:val="000000" w:themeColor="text1"/>
                <w:sz w:val="24"/>
              </w:rPr>
              <w:t xml:space="preserve">承接</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考察成功案例的内容（</w:t>
            </w:r>
            <w:r>
              <w:rPr>
                <w:rFonts w:hint="eastAsia" w:cs="仿宋" w:asciiTheme="minorEastAsia" w:hAnsiTheme="minorEastAsia" w:eastAsiaTheme="minorEastAsia"/>
                <w:bCs/>
                <w:color w:val="000000" w:themeColor="text1"/>
                <w:sz w:val="24"/>
              </w:rPr>
              <w:t xml:space="preserve">服务器</w:t>
            </w:r>
            <w:r>
              <w:rPr>
                <w:rFonts w:hint="eastAsia" w:cs="仿宋" w:asciiTheme="minorEastAsia" w:hAnsiTheme="minorEastAsia" w:eastAsiaTheme="minorEastAsia"/>
                <w:bCs/>
                <w:color w:val="000000" w:themeColor="text1"/>
                <w:sz w:val="24"/>
              </w:rPr>
              <w:t xml:space="preserve">），每有一个成功案例得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分，最高得8</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注：合同内容须体现合同金额及具体内容，须提供合同、清单扫描件，缺一不可,否则不得分。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8</w:t>
            </w:r>
            <w:r/>
          </w:p>
        </w:tc>
      </w:tr>
      <w:tr>
        <w:trPr>
          <w:trHeight w:val="1664"/>
        </w:trPr>
        <w:tc>
          <w:tcPr>
            <w:tcW w:w="576"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能力评价</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所投产品生产厂商</w:t>
            </w:r>
            <w:r>
              <w:rPr>
                <w:rFonts w:hint="eastAsia" w:cs="仿宋" w:asciiTheme="minorEastAsia" w:hAnsiTheme="minorEastAsia" w:eastAsiaTheme="minorEastAsia"/>
                <w:bCs/>
                <w:color w:val="000000" w:themeColor="text1"/>
                <w:sz w:val="24"/>
              </w:rPr>
              <w:t xml:space="preserve">具有有效的质量管理体系认证（ISO9001）、信息技术服务管理体系认证（ISO20000）、环境管理体系认证（ISO14001</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，每有一项证书得1分，最多得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注：提供有效证书扫描件（或能够官网查询的，可提供官网链接及官网截图），否则不得分。</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项目负责人</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项目负责人具有信息系统项目管理师得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w:t>
            </w:r>
            <w:r>
              <w:rPr>
                <w:rFonts w:hint="eastAsia" w:cs="仿宋" w:asciiTheme="minorEastAsia" w:hAnsiTheme="minorEastAsia" w:eastAsiaTheme="minorEastAsia"/>
                <w:bCs/>
                <w:color w:val="000000" w:themeColor="text1"/>
                <w:sz w:val="24"/>
              </w:rPr>
              <w:t xml:space="preserve">负责人</w:t>
            </w:r>
            <w:r>
              <w:rPr>
                <w:rFonts w:hint="eastAsia" w:cs="仿宋" w:asciiTheme="minorEastAsia" w:hAnsiTheme="minorEastAsia" w:eastAsiaTheme="minorEastAsia"/>
                <w:bCs/>
                <w:color w:val="000000" w:themeColor="text1"/>
                <w:sz w:val="24"/>
              </w:rPr>
              <w:t xml:space="preserve">与技术负责人不得为同一人，提供近半年（至少一个月）投标人为其缴纳的社会保险证明材料或者有效的劳动合同，否则不得分。提供有效证书扫描件（或能够官网查询的，可提供官网链接及官网截图），否则不得分。人员姓名将列入结果公告进行公示。</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r>
      <w:tr>
        <w:trPr>
          <w:trHeight w:val="2312"/>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2.4</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技术负责人</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技术负责人具有信息系统项目管理师</w:t>
            </w:r>
            <w:r>
              <w:rPr>
                <w:rFonts w:hint="eastAsia" w:cs="仿宋" w:asciiTheme="minorEastAsia" w:hAnsiTheme="minorEastAsia" w:eastAsiaTheme="minorEastAsia"/>
                <w:bCs/>
                <w:color w:val="000000" w:themeColor="text1"/>
                <w:sz w:val="24"/>
              </w:rPr>
              <w:t xml:space="preserve">、</w:t>
            </w:r>
            <w:bookmarkStart w:id="188" w:name="OLE_LINK194"/>
            <w:r>
              <w:rPr>
                <w:rFonts w:hint="eastAsia" w:cs="仿宋" w:asciiTheme="minorEastAsia" w:hAnsiTheme="minorEastAsia" w:eastAsiaTheme="minorEastAsia"/>
                <w:bCs/>
                <w:color w:val="000000" w:themeColor="text1"/>
                <w:sz w:val="24"/>
              </w:rPr>
              <w:t xml:space="preserve">网络工程师</w:t>
            </w:r>
            <w:bookmarkEnd w:id="188"/>
            <w:r>
              <w:rPr>
                <w:rFonts w:hint="eastAsia" w:cs="仿宋" w:asciiTheme="minorEastAsia" w:hAnsiTheme="minorEastAsia" w:eastAsiaTheme="minorEastAsia"/>
                <w:bCs/>
                <w:color w:val="000000" w:themeColor="text1"/>
                <w:sz w:val="24"/>
              </w:rPr>
              <w:t xml:space="preserve">的，每具有一种证书得1分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满分</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w:t>
            </w:r>
            <w:r>
              <w:rPr>
                <w:rFonts w:hint="eastAsia" w:cs="仿宋" w:asciiTheme="minorEastAsia" w:hAnsiTheme="minorEastAsia" w:eastAsiaTheme="minorEastAsia"/>
                <w:bCs/>
                <w:color w:val="000000" w:themeColor="text1"/>
                <w:sz w:val="24"/>
              </w:rPr>
              <w:t xml:space="preserve">负责人</w:t>
            </w:r>
            <w:r>
              <w:rPr>
                <w:rFonts w:hint="eastAsia" w:cs="仿宋" w:asciiTheme="minorEastAsia" w:hAnsiTheme="minorEastAsia" w:eastAsiaTheme="minorEastAsia"/>
                <w:bCs/>
                <w:color w:val="000000" w:themeColor="text1"/>
                <w:sz w:val="24"/>
              </w:rPr>
              <w:t xml:space="preserve">与技术负责人不得为同一人，提供近半年（至少一个月）投标人为其缴纳的社会保险证明材料或者有效的劳动合同，否则不得分。提供有效证书扫描件（或能够官网查询的，可提供官网链接及官网截图），否则不得分。人员姓名将列入结果公告进行公示。</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2.5</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项目实施能力评价</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项目实施成员具有网络工程师、</w:t>
            </w:r>
            <w:r>
              <w:rPr>
                <w:rFonts w:hint="eastAsia" w:cs="仿宋" w:asciiTheme="minorEastAsia" w:hAnsiTheme="minorEastAsia" w:eastAsiaTheme="minorEastAsia"/>
                <w:bCs/>
                <w:color w:val="000000" w:themeColor="text1"/>
                <w:sz w:val="24"/>
              </w:rPr>
              <w:t xml:space="preserve">网络规划设计师</w:t>
            </w:r>
            <w:r>
              <w:rPr>
                <w:rFonts w:hint="eastAsia" w:cs="仿宋" w:asciiTheme="minorEastAsia" w:hAnsiTheme="minorEastAsia" w:eastAsiaTheme="minorEastAsia"/>
                <w:bCs/>
                <w:color w:val="000000" w:themeColor="text1"/>
                <w:sz w:val="24"/>
              </w:rPr>
              <w:t xml:space="preserve">，每具有一种证书得1分，满分得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w:t>
            </w:r>
            <w:r>
              <w:rPr>
                <w:rFonts w:hint="eastAsia" w:cs="仿宋" w:asciiTheme="minorEastAsia" w:hAnsiTheme="minorEastAsia" w:eastAsiaTheme="minorEastAsia"/>
                <w:bCs/>
                <w:color w:val="000000" w:themeColor="text1"/>
                <w:sz w:val="24"/>
              </w:rPr>
              <w:t xml:space="preserve">实施成员</w:t>
            </w:r>
            <w:r>
              <w:rPr>
                <w:rFonts w:hint="eastAsia" w:cs="仿宋" w:asciiTheme="minorEastAsia" w:hAnsiTheme="minorEastAsia" w:eastAsiaTheme="minorEastAsia"/>
                <w:bCs/>
                <w:color w:val="000000" w:themeColor="text1"/>
                <w:sz w:val="24"/>
              </w:rPr>
              <w:t xml:space="preserve">不可一人多岗，提供近半年（至少一个月）投标人为其缴纳的社会保险证明材料或者有效的劳动合同，否则不得分。提供有效证书扫描件（或能够官网查询的，可提供官网链接及官网截图），否则不得分。人员姓名将列入结果公告进行公示。</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综合评分法中的价格分采用低价优先法计算，即满足招标文件要求且投标价格最低的投标报价为评标基准价，其价格分为满分30分。其他投标人的价格部分统一按照下列公式计算：投标报价得分=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注：根据财政部、工信部《政府采购促进中小企业发展管理办法》要求，提供的货物全部由符合政策要求的小微企业制造，对其价格给予10%的调减，以调减后的价格计算价格</w:t>
            </w:r>
            <w:r>
              <w:rPr>
                <w:rFonts w:cs="仿宋" w:asciiTheme="minorEastAsia" w:hAnsiTheme="minorEastAsia" w:eastAsiaTheme="minorEastAsia"/>
                <w:bCs/>
                <w:color w:val="000000" w:themeColor="text1"/>
                <w:sz w:val="24"/>
              </w:rPr>
              <w:t xml:space="preserve">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992" w:type="dxa"/>
            <w:vAlign w:val="center"/>
            <w:textDirection w:val="lrTb"/>
            <w:noWrap/>
          </w:tcPr>
          <w:p>
            <w:pPr>
              <w:ind w:right="317" w:firstLine="360"/>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0</w:t>
            </w:r>
            <w:r/>
          </w:p>
        </w:tc>
      </w:tr>
    </w:tbl>
    <w:p>
      <w:pPr>
        <w:jc w:val="left"/>
        <w:spacing w:line="360" w:lineRule="auto"/>
        <w:widowControl/>
        <w:rPr>
          <w:rFonts w:cs="宋体" w:asciiTheme="minorEastAsia" w:hAnsiTheme="minorEastAsia" w:eastAsiaTheme="minorEastAsia"/>
          <w:b/>
          <w:sz w:val="28"/>
        </w:rPr>
      </w:pPr>
      <w:r>
        <w:rPr>
          <w:rFonts w:cs="宋体" w:asciiTheme="minorEastAsia" w:hAnsiTheme="minorEastAsia" w:eastAsiaTheme="minorEastAsia"/>
          <w:b/>
          <w:sz w:val="28"/>
        </w:rPr>
      </w:r>
      <w:r/>
    </w:p>
    <w:p>
      <w:pPr>
        <w:pStyle w:val="1082"/>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9.相同品牌产品的处理原则</w:t>
      </w:r>
      <w:r/>
    </w:p>
    <w:p>
      <w:pPr>
        <w:pStyle w:val="1082"/>
        <w:ind w:firstLine="472"/>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w:t>
      </w:r>
      <w:r>
        <w:rPr>
          <w:rFonts w:hint="eastAsia" w:cs="宋体" w:asciiTheme="minorEastAsia" w:hAnsiTheme="minorEastAsia" w:eastAsiaTheme="minorEastAsia"/>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10.允许修改评标结果的情形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（1）分值汇总计算错误的；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（2）分项评分超出评分标准范围的；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（3）评标委员会成员对客观评审因素评分不一致的；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（4）经评标委员会认定评分畸高、畸低的。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评标报告签署前，经复核发现存在以上情形之一的，评标委员会应当当场修改评标结</w:t>
      </w:r>
      <w:r>
        <w:rPr>
          <w:rFonts w:hint="eastAsia" w:cs="宋体" w:asciiTheme="minorEastAsia" w:hAnsiTheme="minorEastAsia" w:eastAsiaTheme="minorEastAsia"/>
          <w:sz w:val="24"/>
        </w:rPr>
        <w:t xml:space="preserve">果，并在评标报告中记载；评标报告签署后，采购人或者采购代理机构发现存在以上情形之一的，应当组织原评标委员会进行重新评审，重新评审改变评标结果的，书面报告本级政府采购监管部门。</w:t>
      </w:r>
      <w:bookmarkStart w:id="189" w:name="_Toc20732998"/>
      <w:r/>
      <w:bookmarkStart w:id="190" w:name="_Toc92168030"/>
      <w:r/>
      <w:bookmarkStart w:id="191" w:name="_Toc100386064"/>
      <w:r/>
      <w:bookmarkStart w:id="192" w:name="_Toc98669361"/>
      <w:r/>
      <w:bookmarkStart w:id="193" w:name="_Toc98669719"/>
      <w:r/>
      <w:bookmarkEnd w:id="189"/>
      <w:r/>
      <w:bookmarkEnd w:id="190"/>
      <w:r/>
      <w:bookmarkEnd w:id="191"/>
      <w:r/>
      <w:bookmarkEnd w:id="192"/>
      <w:r/>
      <w:bookmarkEnd w:id="193"/>
      <w:r/>
      <w:r/>
    </w:p>
    <w:p>
      <w:pPr>
        <w:pStyle w:val="108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11.推荐中标候选人</w:t>
      </w:r>
      <w:r/>
    </w:p>
    <w:p>
      <w:pPr>
        <w:ind w:firstLine="480"/>
        <w:spacing w:line="360" w:lineRule="auto"/>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cs="宋体" w:asciiTheme="minorEastAsia" w:hAnsiTheme="minorEastAsia" w:eastAsiaTheme="minorEastAsia"/>
          <w:sz w:val="24"/>
        </w:rPr>
        <w:t xml:space="preserve">本项目选取</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名</w:t>
      </w:r>
      <w:r>
        <w:rPr>
          <w:rFonts w:hint="eastAsia" w:cs="宋体" w:asciiTheme="minorEastAsia" w:hAnsiTheme="minorEastAsia" w:eastAsiaTheme="minorEastAsia"/>
          <w:sz w:val="24"/>
        </w:rPr>
        <w:t xml:space="preserve">/采购包</w:t>
      </w:r>
      <w:r>
        <w:rPr>
          <w:rFonts w:cs="宋体" w:asciiTheme="minorEastAsia" w:hAnsiTheme="minorEastAsia" w:eastAsiaTheme="minorEastAsia"/>
          <w:sz w:val="24"/>
        </w:rPr>
        <w:t xml:space="preserve">中标候选人。</w:t>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widowControl/>
        <w:rPr>
          <w:rFonts w:cs="宋体" w:asciiTheme="minorEastAsia" w:hAnsiTheme="minorEastAsia" w:eastAsiaTheme="minorEastAsia"/>
          <w:b/>
          <w:sz w:val="30"/>
        </w:rPr>
      </w:pPr>
      <w:r>
        <w:rPr>
          <w:rFonts w:cs="宋体" w:asciiTheme="minorEastAsia" w:hAnsiTheme="minorEastAsia" w:eastAsiaTheme="minorEastAsia"/>
          <w:b/>
          <w:sz w:val="30"/>
        </w:rPr>
        <w:br w:type="page" w:clear="all"/>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w:t>
      </w:r>
      <w:r/>
    </w:p>
    <w:p>
      <w:pPr>
        <w:jc w:val="center"/>
        <w:spacing w:line="360" w:lineRule="auto"/>
        <w:rPr>
          <w:rFonts w:cs="宋体" w:asciiTheme="minorEastAsia" w:hAnsiTheme="minorEastAsia" w:eastAsiaTheme="minorEastAsia"/>
          <w:b/>
          <w:sz w:val="72"/>
        </w:rPr>
      </w:pPr>
      <w:r>
        <w:rPr>
          <w:rFonts w:cs="宋体" w:asciiTheme="minorEastAsia" w:hAnsiTheme="minorEastAsia" w:eastAsiaTheme="minorEastAsia"/>
          <w:b/>
          <w:sz w:val="72"/>
        </w:rPr>
      </w:r>
      <w:r/>
    </w:p>
    <w:p>
      <w:pPr>
        <w:jc w:val="center"/>
        <w:spacing w:line="360" w:lineRule="auto"/>
        <w:rPr>
          <w:rFonts w:cs="宋体" w:asciiTheme="minorEastAsia" w:hAnsiTheme="minorEastAsia" w:eastAsiaTheme="minorEastAsia"/>
          <w:sz w:val="72"/>
        </w:rPr>
      </w:pPr>
      <w:r>
        <w:rPr>
          <w:rFonts w:hint="eastAsia" w:cs="宋体" w:asciiTheme="minorEastAsia" w:hAnsiTheme="minorEastAsia" w:eastAsiaTheme="minorEastAsia"/>
          <w:b/>
          <w:sz w:val="72"/>
        </w:rPr>
        <w:t xml:space="preserve">投   标   文   件</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项目编号：JSZC-321100-J</w:t>
      </w:r>
      <w:r>
        <w:rPr>
          <w:rFonts w:hint="eastAsia" w:cs="宋体" w:asciiTheme="minorEastAsia" w:hAnsiTheme="minorEastAsia" w:eastAsiaTheme="minorEastAsia"/>
          <w:b/>
          <w:sz w:val="32"/>
        </w:rPr>
        <w:t xml:space="preserve">ZCG-G2025-</w:t>
      </w:r>
      <w:r>
        <w:rPr>
          <w:rFonts w:hint="eastAsia" w:cs="宋体" w:asciiTheme="minorEastAsia" w:hAnsiTheme="minorEastAsia" w:eastAsiaTheme="minorEastAsia"/>
          <w:b/>
          <w:sz w:val="32"/>
        </w:rPr>
        <w:t xml:space="preserve">0057</w:t>
      </w:r>
      <w:r/>
    </w:p>
    <w:p>
      <w:pPr>
        <w:ind w:firstLine="560"/>
        <w:jc w:val="center"/>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szCs w:val="32"/>
        </w:rPr>
        <w:t xml:space="preserve">项目名称：</w:t>
      </w:r>
      <w:r>
        <w:rPr>
          <w:rFonts w:hint="eastAsia" w:cs="宋体" w:asciiTheme="minorEastAsia" w:hAnsiTheme="minorEastAsia" w:eastAsiaTheme="minorEastAsia"/>
          <w:b/>
          <w:sz w:val="32"/>
          <w:szCs w:val="32"/>
        </w:rPr>
        <w:t xml:space="preserve">镇江市公安局数据中心国产化升级替代项目</w:t>
      </w:r>
      <w:r/>
    </w:p>
    <w:p>
      <w:pPr>
        <w:pStyle w:val="902"/>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投 标 人（公章）：</w:t>
      </w:r>
      <w:r>
        <w:rPr>
          <w:rFonts w:hint="eastAsia" w:cs="宋体" w:asciiTheme="minorEastAsia" w:hAnsiTheme="minorEastAsia" w:eastAsiaTheme="minorEastAsia"/>
          <w:b/>
          <w:sz w:val="24"/>
          <w:u w:val="single"/>
        </w:rPr>
        <w:t xml:space="preserve">××××</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5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日</w:t>
      </w:r>
      <w:r/>
    </w:p>
    <w:p>
      <w:pPr>
        <w:pStyle w:val="1080"/>
        <w:spacing w:before="0" w:after="0" w:line="24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一、资格部分</w:t>
      </w:r>
      <w:r>
        <w:rPr>
          <w:rFonts w:hint="eastAsia" w:cs="宋体" w:asciiTheme="minorEastAsia" w:hAnsiTheme="minorEastAsia" w:eastAsiaTheme="minorEastAsia"/>
          <w:sz w:val="32"/>
        </w:rPr>
        <w:t xml:space="preserve">（采购包1/2）</w:t>
      </w:r>
      <w:r/>
    </w:p>
    <w:p>
      <w:pPr>
        <w:pStyle w:val="1080"/>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（一）投标函</w:t>
      </w:r>
      <w:r/>
    </w:p>
    <w:p>
      <w:pPr>
        <w:spacing w:line="360" w:lineRule="auto"/>
        <w:rPr>
          <w:rFonts w:cs="宋体" w:asciiTheme="minorEastAsia" w:hAnsiTheme="minorEastAsia" w:eastAsiaTheme="minorEastAsia"/>
          <w:b/>
          <w:bCs/>
          <w:sz w:val="30"/>
        </w:rPr>
      </w:pPr>
      <w:r>
        <w:rPr>
          <w:rFonts w:hint="eastAsia" w:cs="宋体" w:asciiTheme="minorEastAsia" w:hAnsiTheme="minorEastAsia" w:eastAsiaTheme="minorEastAsia"/>
          <w:b/>
          <w:sz w:val="24"/>
          <w:u w:val="single"/>
        </w:rPr>
        <w:t xml:space="preserve">致镇江市公共资源交易中心</w:t>
      </w:r>
      <w:r>
        <w:rPr>
          <w:rFonts w:hint="eastAsia" w:cs="宋体" w:asciiTheme="minorEastAsia" w:hAnsiTheme="minorEastAsia" w:eastAsiaTheme="minorEastAsia"/>
          <w:b/>
          <w:bCs/>
          <w:sz w:val="30"/>
        </w:rPr>
        <w:t xml:space="preserve">：</w:t>
      </w:r>
      <w:r/>
    </w:p>
    <w:p>
      <w:pPr>
        <w:pStyle w:val="902"/>
        <w:ind w:left="0" w:firstLine="560"/>
        <w:jc w:val="both"/>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根据贵方关于</w:t>
      </w:r>
      <w:r>
        <w:rPr>
          <w:rFonts w:hint="eastAsia" w:cs="宋体" w:asciiTheme="minorEastAsia" w:hAnsiTheme="minorEastAsia" w:eastAsiaTheme="minorEastAsia"/>
          <w:sz w:val="28"/>
          <w:szCs w:val="28"/>
        </w:rPr>
        <w:t xml:space="preserve">镇江市公安局数据中心国产化升级替代项目</w:t>
      </w:r>
      <w:r>
        <w:rPr>
          <w:rFonts w:hint="eastAsia" w:cs="宋体" w:asciiTheme="minorEastAsia" w:hAnsiTheme="minorEastAsia" w:eastAsiaTheme="minorEastAsia"/>
          <w:sz w:val="28"/>
          <w:szCs w:val="28"/>
        </w:rPr>
        <w:t xml:space="preserve">采购</w:t>
      </w:r>
      <w:r>
        <w:rPr>
          <w:rFonts w:hint="eastAsia" w:cs="宋体" w:asciiTheme="minorEastAsia" w:hAnsiTheme="minorEastAsia" w:eastAsiaTheme="minorEastAsia"/>
          <w:b/>
          <w:sz w:val="24"/>
          <w:szCs w:val="16"/>
          <w:u w:val="single"/>
        </w:rPr>
        <w:t xml:space="preserve">（JSZC-321100-JZC</w:t>
      </w:r>
      <w:r>
        <w:rPr>
          <w:rFonts w:hint="eastAsia" w:cs="宋体" w:asciiTheme="minorEastAsia" w:hAnsiTheme="minorEastAsia" w:eastAsiaTheme="minorEastAsia"/>
          <w:b/>
          <w:sz w:val="24"/>
          <w:szCs w:val="16"/>
          <w:u w:val="single"/>
        </w:rPr>
        <w:t xml:space="preserve">G-G2025-</w:t>
      </w:r>
      <w:r>
        <w:rPr>
          <w:rFonts w:hint="eastAsia" w:cs="宋体" w:asciiTheme="minorEastAsia" w:hAnsiTheme="minorEastAsia" w:eastAsiaTheme="minorEastAsia"/>
          <w:b/>
          <w:sz w:val="24"/>
          <w:szCs w:val="16"/>
          <w:u w:val="single"/>
        </w:rPr>
        <w:t xml:space="preserve">0057</w:t>
      </w:r>
      <w:r>
        <w:rPr>
          <w:rFonts w:hint="eastAsia" w:cs="宋体" w:asciiTheme="minorEastAsia" w:hAnsiTheme="minorEastAsia" w:eastAsiaTheme="minorEastAsia"/>
          <w:sz w:val="28"/>
          <w:szCs w:val="24"/>
        </w:rPr>
        <w:t xml:space="preserve">的投标邀请</w:t>
      </w:r>
      <w:r>
        <w:rPr>
          <w:rFonts w:hint="eastAsia" w:cs="宋体" w:asciiTheme="minorEastAsia" w:hAnsiTheme="minorEastAsia" w:eastAsiaTheme="minorEastAsia"/>
          <w:sz w:val="28"/>
          <w:szCs w:val="28"/>
        </w:rPr>
        <w:t xml:space="preserve">，我方已完全理解招标文件的所有内容。</w:t>
      </w:r>
      <w:r/>
    </w:p>
    <w:p>
      <w:pPr>
        <w:pStyle w:val="878"/>
        <w:ind w:left="1"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据此函，我方兹宣布同意如下：</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1．按招标文件规定提供货物（服务）的唯一投标报价见开标一览表。</w: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cs="宋体"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3．我方已</w:t>
      </w:r>
      <w:r>
        <w:rPr>
          <w:rFonts w:hint="eastAsia" w:cs="宋体" w:asciiTheme="minorEastAsia" w:hAnsiTheme="minorEastAsia" w:eastAsiaTheme="minorEastAsia"/>
          <w:sz w:val="28"/>
        </w:rPr>
        <w:t xml:space="preserve">详读</w:t>
      </w:r>
      <w:r>
        <w:rPr>
          <w:rFonts w:hint="eastAsia" w:cs="宋体"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w:t>
      </w:r>
      <w:r>
        <w:rPr>
          <w:rFonts w:hint="eastAsia" w:cs="宋体"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6．我方同意向贵方提供贵方可能要求的与本投标有关的任何证据或资料。</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8．我方承诺：参加政府采购活动前三年内，在经营活动中没有重大违法记录。</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9．本次投标文件内容与招标文件内容偏离情况见偏离说明（如果有）。</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10．遵守招标文件中要求的收费项目和标准。</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11．与本投标有关的一切正式往来通讯请寄：</w:t>
      </w:r>
      <w:r/>
    </w:p>
    <w:p>
      <w:pPr>
        <w:pStyle w:val="87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地址：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电话： </w:t>
      </w:r>
      <w:r>
        <w:rPr>
          <w:rFonts w:hint="eastAsia" w:cs="宋体" w:asciiTheme="minorEastAsia" w:hAnsiTheme="minorEastAsia" w:eastAsiaTheme="minorEastAsia"/>
          <w:b/>
          <w:sz w:val="24"/>
          <w:u w:val="single"/>
        </w:rPr>
        <w:t xml:space="preserve">××</w:t>
      </w:r>
      <w:r/>
    </w:p>
    <w:p>
      <w:pPr>
        <w:pStyle w:val="87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传真：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邮政编码：</w:t>
      </w:r>
      <w:r>
        <w:rPr>
          <w:rFonts w:hint="eastAsia" w:cs="宋体" w:asciiTheme="minorEastAsia" w:hAnsiTheme="minorEastAsia" w:eastAsiaTheme="minorEastAsia"/>
          <w:b/>
          <w:sz w:val="24"/>
          <w:u w:val="single"/>
        </w:rPr>
        <w:t xml:space="preserve">××</w:t>
      </w:r>
      <w:r/>
    </w:p>
    <w:p>
      <w:pPr>
        <w:pStyle w:val="87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投标人（公章）：</w:t>
      </w:r>
      <w:r>
        <w:rPr>
          <w:rFonts w:hint="eastAsia" w:cs="宋体" w:asciiTheme="minorEastAsia" w:hAnsiTheme="minorEastAsia" w:eastAsiaTheme="minorEastAsia"/>
          <w:b/>
          <w:sz w:val="24"/>
          <w:u w:val="single"/>
        </w:rPr>
        <w:t xml:space="preserve">××</w:t>
      </w:r>
      <w:r/>
    </w:p>
    <w:p>
      <w:pPr>
        <w:pStyle w:val="87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rPr>
        <w:t xml:space="preserve">法定代表人签字或盖章</w:t>
      </w:r>
      <w:r>
        <w:rPr>
          <w:rFonts w:hint="eastAsia" w:cs="宋体" w:asciiTheme="minorEastAsia" w:hAnsiTheme="minorEastAsia" w:eastAsiaTheme="minorEastAsia"/>
          <w:sz w:val="28"/>
          <w:szCs w:val="24"/>
        </w:rPr>
        <w:t xml:space="preserve">： </w:t>
      </w:r>
      <w:r>
        <w:rPr>
          <w:rFonts w:hint="eastAsia" w:cs="宋体" w:asciiTheme="minorEastAsia" w:hAnsiTheme="minorEastAsia" w:eastAsiaTheme="minorEastAsia"/>
          <w:b/>
          <w:sz w:val="24"/>
          <w:u w:val="single"/>
        </w:rPr>
        <w:t xml:space="preserve">××   </w:t>
      </w:r>
      <w:r/>
    </w:p>
    <w:p>
      <w:pPr>
        <w:pStyle w:val="878"/>
        <w:ind w:right="1060" w:firstLine="560"/>
        <w:jc w:val="right"/>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rPr>
        <w:t xml:space="preserve">日期：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日</w:t>
      </w:r>
      <w:r/>
    </w:p>
    <w:p>
      <w:pPr>
        <w:pStyle w:val="1080"/>
        <w:ind w:firstLine="883"/>
        <w:spacing w:line="360" w:lineRule="auto"/>
        <w:rPr>
          <w:rFonts w:cs="宋体" w:asciiTheme="minorEastAsia" w:hAnsiTheme="minorEastAsia" w:eastAsiaTheme="minorEastAsia"/>
          <w:sz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sz w:val="32"/>
        </w:rPr>
        <w:t xml:space="preserve">（二）独立承担民事责任的能力</w:t>
      </w:r>
      <w:r>
        <w:rPr>
          <w:rFonts w:hint="eastAsia" w:cs="宋体" w:asciiTheme="minorEastAsia" w:hAnsiTheme="minorEastAsia" w:eastAsiaTheme="minorEastAsia"/>
          <w:sz w:val="32"/>
        </w:rPr>
        <w:t xml:space="preserve">（采购包1/2）</w:t>
      </w:r>
      <w:r/>
    </w:p>
    <w:p>
      <w:pPr>
        <w:ind w:firstLine="560"/>
        <w:jc w:val="left"/>
        <w:spacing w:line="360" w:lineRule="auto"/>
        <w:rPr>
          <w:rFonts w:cs="宋体" w:asciiTheme="minorEastAsia" w:hAnsiTheme="minorEastAsia" w:eastAsiaTheme="minorEastAsia"/>
          <w:b/>
          <w:sz w:val="32"/>
        </w:rPr>
      </w:pPr>
      <w:r>
        <w:rPr>
          <w:rFonts w:hint="eastAsia" w:cs="宋体" w:asciiTheme="minorEastAsia" w:hAnsiTheme="minorEastAsia" w:eastAsiaTheme="minorEastAsia"/>
          <w:sz w:val="28"/>
          <w:szCs w:val="28"/>
        </w:rPr>
        <w:t xml:space="preserve">提供法人或者其他组织的营业执照等证明文件扫描件；投标人为自然人的，提供其身份证扫描件。</w:t>
      </w:r>
      <w:r>
        <w:rPr>
          <w:rFonts w:hint="eastAsia" w:cs="宋体" w:asciiTheme="minorEastAsia" w:hAnsiTheme="minorEastAsia" w:eastAsiaTheme="minorEastAsia"/>
          <w:sz w:val="32"/>
        </w:rPr>
        <w:br w:type="page" w:clear="all"/>
      </w:r>
      <w:r>
        <w:rPr>
          <w:rFonts w:hint="eastAsia" w:cs="宋体" w:asciiTheme="minorEastAsia" w:hAnsiTheme="minorEastAsia" w:eastAsiaTheme="minorEastAsia"/>
          <w:b/>
          <w:sz w:val="32"/>
        </w:rPr>
        <w:t xml:space="preserve">（三）良好的商业信誉和健全的财务会计制度</w:t>
      </w:r>
      <w:r>
        <w:rPr>
          <w:rFonts w:hint="eastAsia" w:cs="宋体" w:asciiTheme="minorEastAsia" w:hAnsiTheme="minorEastAsia" w:eastAsiaTheme="minorEastAsia"/>
          <w:b/>
          <w:sz w:val="32"/>
        </w:rPr>
        <w:t xml:space="preserve">（采购包1/2）</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提供2024年度财务报告、成立不满一年的提供至少一个月财务报告，或银行出具的资信证明，或财政部门认可的政府采购专业担保机构出具的投标担保函等，或提供</w:t>
      </w:r>
      <w:bookmarkStart w:id="194" w:name="_Hlk131494070"/>
      <w:r>
        <w:rPr>
          <w:rFonts w:hint="eastAsia" w:cs="宋体" w:asciiTheme="minorEastAsia" w:hAnsiTheme="minorEastAsia" w:eastAsiaTheme="minorEastAsia"/>
          <w:sz w:val="28"/>
          <w:szCs w:val="28"/>
        </w:rPr>
        <w:t xml:space="preserve">资格承诺函</w:t>
      </w:r>
      <w:bookmarkStart w:id="195" w:name="_Hlk131494108"/>
      <w:r/>
      <w:bookmarkEnd w:id="194"/>
      <w:r>
        <w:rPr>
          <w:rFonts w:hint="eastAsia" w:cs="宋体" w:asciiTheme="minorEastAsia" w:hAnsiTheme="minorEastAsia" w:eastAsiaTheme="minorEastAsia"/>
          <w:sz w:val="28"/>
          <w:szCs w:val="28"/>
        </w:rPr>
        <w:t xml:space="preserve">（见本部分（六）资格承诺函）</w:t>
      </w:r>
      <w:bookmarkEnd w:id="195"/>
      <w:r>
        <w:rPr>
          <w:rFonts w:hint="eastAsia" w:cs="宋体" w:asciiTheme="minorEastAsia" w:hAnsiTheme="minorEastAsia" w:eastAsiaTheme="minorEastAsia"/>
          <w:sz w:val="28"/>
          <w:szCs w:val="28"/>
        </w:rPr>
        <w:t xml:space="preserve">。</w:t>
      </w:r>
      <w:r/>
    </w:p>
    <w:p>
      <w:pPr>
        <w:rPr>
          <w:rFonts w:cs="宋体" w:asciiTheme="minorEastAsia" w:hAnsiTheme="minorEastAsia" w:eastAsiaTheme="minorEastAsia"/>
          <w:sz w:val="32"/>
        </w:rPr>
      </w:pPr>
      <w:r>
        <w:rPr>
          <w:rFonts w:hint="eastAsia" w:cs="宋体" w:asciiTheme="minorEastAsia" w:hAnsiTheme="minorEastAsia" w:eastAsiaTheme="minorEastAsia"/>
          <w:sz w:val="32"/>
        </w:rPr>
        <w:br w:type="page" w:clear="all"/>
      </w:r>
      <w:r/>
    </w:p>
    <w:p>
      <w:pPr>
        <w:pStyle w:val="1080"/>
        <w:numPr>
          <w:ilvl w:val="0"/>
          <w:numId w:val="2"/>
        </w:numPr>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履行合同所必需的设备和专业技术能力</w:t>
      </w:r>
      <w:r>
        <w:rPr>
          <w:rFonts w:hint="eastAsia" w:cs="宋体" w:asciiTheme="minorEastAsia" w:hAnsiTheme="minorEastAsia" w:eastAsiaTheme="minorEastAsia"/>
          <w:sz w:val="32"/>
        </w:rPr>
        <w:t xml:space="preserve">（采购包1/2）</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32"/>
                <w:lang w:eastAsia="zh-CN"/>
              </w:rPr>
              <w:br w:type="page" w:clear="all"/>
            </w:r>
            <w:r>
              <w:rPr>
                <w:rFonts w:hint="eastAsia" w:cs="宋体" w:asciiTheme="minorEastAsia" w:hAnsiTheme="minorEastAsia" w:eastAsiaTheme="minorEastAsia"/>
                <w:b/>
                <w:sz w:val="24"/>
                <w:lang w:eastAsia="zh-CN"/>
              </w:rPr>
              <w:t xml:space="preserve">一</w:t>
            </w:r>
            <w:r/>
          </w:p>
        </w:tc>
        <w:tc>
          <w:tcPr>
            <w:gridSpan w:val="9"/>
            <w:shd w:val="clear" w:color="auto" w:fill="d9d9d9"/>
            <w:tcW w:w="8444"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公司基本信息</w:t>
            </w:r>
            <w:r/>
          </w:p>
        </w:tc>
      </w:tr>
      <w:tr>
        <w:trPr>
          <w:trHeight w:val="506"/>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62"/>
              <w:ind w:firstLine="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公司名称</w:t>
            </w:r>
            <w:r/>
          </w:p>
        </w:tc>
        <w:tc>
          <w:tcPr>
            <w:gridSpan w:val="8"/>
            <w:tcW w:w="702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55"/>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注册资金</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公司地址</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0"/>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从业人数</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法定代表人</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开户银行</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账号</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Borders>
              <w:bottom w:val="single" w:color="000000" w:sz="4" w:space="0"/>
            </w:tcBorders>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Borders>
              <w:bottom w:val="single" w:color="000000" w:sz="4" w:space="0"/>
            </w:tcBorders>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项目联系人</w:t>
            </w:r>
            <w:r/>
          </w:p>
        </w:tc>
        <w:tc>
          <w:tcPr>
            <w:tcBorders>
              <w:bottom w:val="single" w:color="000000" w:sz="4" w:space="0"/>
            </w:tcBorders>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Borders>
              <w:bottom w:val="single" w:color="000000" w:sz="4" w:space="0"/>
            </w:tcBorders>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gridSpan w:val="3"/>
            <w:tcBorders>
              <w:bottom w:val="single" w:color="000000" w:sz="4" w:space="0"/>
            </w:tcBorders>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联系电话</w:t>
            </w:r>
            <w:r/>
          </w:p>
        </w:tc>
        <w:tc>
          <w:tcPr>
            <w:gridSpan w:val="2"/>
            <w:tcBorders>
              <w:bottom w:val="single" w:color="000000" w:sz="4" w:space="0"/>
            </w:tcBorders>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shd w:val="clear" w:color="auto" w:fill="d9d9d9"/>
            <w:tcW w:w="1185"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二</w:t>
            </w:r>
            <w:r/>
          </w:p>
        </w:tc>
        <w:tc>
          <w:tcPr>
            <w:gridSpan w:val="9"/>
            <w:shd w:val="clear" w:color="auto" w:fill="d9d9d9"/>
            <w:tcW w:w="8444"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公司财务状况</w:t>
            </w:r>
            <w:r/>
          </w:p>
        </w:tc>
      </w:tr>
      <w:tr>
        <w:trPr>
          <w:trHeight w:val="467"/>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（一）</w:t>
            </w:r>
            <w:r/>
          </w:p>
        </w:tc>
        <w:tc>
          <w:tcPr>
            <w:gridSpan w:val="9"/>
            <w:tcW w:w="8444"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u w:val="single"/>
                <w:lang w:eastAsia="zh-CN"/>
              </w:rPr>
              <w:t xml:space="preserve">2024</w:t>
            </w:r>
            <w:r>
              <w:rPr>
                <w:rFonts w:hint="eastAsia" w:cs="宋体" w:asciiTheme="minorEastAsia" w:hAnsiTheme="minorEastAsia" w:eastAsiaTheme="minorEastAsia"/>
                <w:b/>
                <w:sz w:val="24"/>
                <w:lang w:eastAsia="zh-CN"/>
              </w:rPr>
              <w:t xml:space="preserve">年度财务状况</w:t>
            </w:r>
            <w:r/>
          </w:p>
        </w:tc>
      </w:tr>
      <w:tr>
        <w:trPr>
          <w:trHeight w:val="682"/>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营业收入（万）：</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利润总额（万）</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763"/>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年末“固定资产合计”（万）</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年末“流动资产”余额（万）</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72"/>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年末“短期负债”余额（万）</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年末“长期负债”余额（万）</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68"/>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年末“资产总计”余额（万）</w:t>
            </w:r>
            <w:r/>
          </w:p>
        </w:tc>
        <w:tc>
          <w:tcPr>
            <w:tcW w:w="1577"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gridSpan w:val="3"/>
            <w:tcW w:w="2230"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年末“货币资金”余额（万）</w:t>
            </w:r>
            <w:r/>
          </w:p>
        </w:tc>
        <w:tc>
          <w:tcPr>
            <w:gridSpan w:val="2"/>
            <w:tcW w:w="2400"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47"/>
        </w:trPr>
        <w:tc>
          <w:tcPr>
            <w:gridSpan w:val="2"/>
            <w:shd w:val="clear" w:color="auto" w:fill="d9d9d9"/>
            <w:tcW w:w="1185"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三</w:t>
            </w:r>
            <w:r/>
          </w:p>
        </w:tc>
        <w:tc>
          <w:tcPr>
            <w:gridSpan w:val="9"/>
            <w:shd w:val="clear" w:color="auto" w:fill="d9d9d9"/>
            <w:tcW w:w="8444"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投标人其他信息</w:t>
            </w:r>
            <w:r/>
          </w:p>
        </w:tc>
      </w:tr>
      <w:tr>
        <w:trPr>
          <w:trHeight w:val="1015"/>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（一）</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公司取得的相关资质及等级：</w:t>
            </w:r>
            <w:r/>
          </w:p>
        </w:tc>
        <w:tc>
          <w:tcPr>
            <w:gridSpan w:val="8"/>
            <w:tcW w:w="7025"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1086"/>
        </w:trPr>
        <w:tc>
          <w:tcPr>
            <w:gridSpan w:val="2"/>
            <w:tcW w:w="1185" w:type="dxa"/>
            <w:vAlign w:val="center"/>
            <w:textDirection w:val="lrTb"/>
            <w:noWrap/>
          </w:tcPr>
          <w:p>
            <w:pPr>
              <w:pStyle w:val="86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（二）</w:t>
            </w:r>
            <w:r/>
          </w:p>
        </w:tc>
        <w:tc>
          <w:tcPr>
            <w:tcW w:w="1419"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w:t>
            </w:r>
            <w:r>
              <w:rPr>
                <w:rFonts w:hint="eastAsia" w:cs="宋体" w:asciiTheme="minorEastAsia" w:hAnsiTheme="minorEastAsia" w:eastAsiaTheme="minorEastAsia"/>
                <w:b/>
                <w:sz w:val="24"/>
                <w:u w:val="single"/>
                <w:lang w:eastAsia="zh-CN"/>
              </w:rPr>
              <w:t xml:space="preserve">202</w:t>
            </w:r>
            <w:r>
              <w:rPr>
                <w:rFonts w:hint="eastAsia" w:cs="宋体" w:asciiTheme="minorEastAsia" w:hAnsiTheme="minorEastAsia" w:eastAsiaTheme="minorEastAsia"/>
                <w:b/>
                <w:sz w:val="24"/>
                <w:u w:val="single"/>
                <w:lang w:eastAsia="zh-CN"/>
              </w:rPr>
              <w:t xml:space="preserve">1</w:t>
            </w:r>
            <w:r>
              <w:rPr>
                <w:rFonts w:hint="eastAsia" w:cs="宋体" w:asciiTheme="minorEastAsia" w:hAnsiTheme="minorEastAsia" w:eastAsiaTheme="minorEastAsia"/>
                <w:sz w:val="24"/>
                <w:lang w:eastAsia="zh-CN"/>
              </w:rPr>
              <w:t xml:space="preserve">年度后获得的荣誉及表</w:t>
            </w:r>
            <w:r>
              <w:rPr>
                <w:rFonts w:hint="eastAsia" w:cs="宋体" w:asciiTheme="minorEastAsia" w:hAnsiTheme="minorEastAsia" w:eastAsiaTheme="minorEastAsia"/>
                <w:sz w:val="24"/>
                <w:lang w:eastAsia="zh-CN"/>
              </w:rPr>
              <w:t xml:space="preserve">彰情况</w:t>
            </w:r>
            <w:r/>
          </w:p>
        </w:tc>
        <w:tc>
          <w:tcPr>
            <w:gridSpan w:val="8"/>
            <w:tcW w:w="7025" w:type="dxa"/>
            <w:vAlign w:val="center"/>
            <w:textDirection w:val="lrTb"/>
            <w:noWrap/>
          </w:tcPr>
          <w:p>
            <w:pPr>
              <w:pStyle w:val="86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57"/>
        </w:trPr>
        <w:tc>
          <w:tcPr>
            <w:gridSpan w:val="2"/>
            <w:shd w:val="clear" w:color="auto" w:fill="bfbfbf"/>
            <w:tcW w:w="1185"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四</w:t>
            </w:r>
            <w:r/>
          </w:p>
        </w:tc>
        <w:tc>
          <w:tcPr>
            <w:gridSpan w:val="9"/>
            <w:shd w:val="clear" w:color="auto" w:fill="bfbfbf"/>
            <w:tcW w:w="8444" w:type="dxa"/>
            <w:vAlign w:val="center"/>
            <w:textDirection w:val="lrTb"/>
            <w:noWrap/>
          </w:tcPr>
          <w:p>
            <w:pPr>
              <w:pStyle w:val="862"/>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序号</w:t>
            </w:r>
            <w:r/>
          </w:p>
        </w:tc>
        <w:tc>
          <w:tcPr>
            <w:gridSpan w:val="4"/>
            <w:shd w:val="clear" w:color="auto" w:fill="ffffff"/>
            <w:tcW w:w="3747" w:type="dxa"/>
            <w:vAlign w:val="center"/>
            <w:textDirection w:val="lrTb"/>
            <w:noWrap/>
          </w:tcPr>
          <w:p>
            <w:pPr>
              <w:pStyle w:val="862"/>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品牌、型号及主要参数配置简述</w:t>
            </w:r>
            <w:r/>
          </w:p>
        </w:tc>
        <w:tc>
          <w:tcPr>
            <w:gridSpan w:val="2"/>
            <w:shd w:val="clear" w:color="auto" w:fill="ffffff"/>
            <w:tcW w:w="139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购置年份</w:t>
            </w:r>
            <w:r/>
          </w:p>
        </w:tc>
        <w:tc>
          <w:tcPr>
            <w:shd w:val="clear" w:color="auto" w:fill="ffffff"/>
            <w:tcW w:w="93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价格</w:t>
            </w:r>
            <w:r/>
          </w:p>
        </w:tc>
        <w:tc>
          <w:tcPr>
            <w:gridSpan w:val="2"/>
            <w:shd w:val="clear" w:color="auto" w:fill="ffffff"/>
            <w:tcW w:w="127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数量</w:t>
            </w:r>
            <w:r/>
          </w:p>
        </w:tc>
        <w:tc>
          <w:tcPr>
            <w:shd w:val="clear" w:color="auto" w:fill="ffffff"/>
            <w:tcW w:w="143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用途</w:t>
            </w:r>
            <w:r/>
          </w:p>
        </w:tc>
      </w:tr>
      <w:tr>
        <w:trPr>
          <w:trHeight w:val="483"/>
        </w:trPr>
        <w:tc>
          <w:tcPr>
            <w:shd w:val="clear" w:color="auto" w:fill="ffffff"/>
            <w:tcW w:w="848"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1</w:t>
            </w:r>
            <w:r/>
          </w:p>
        </w:tc>
        <w:tc>
          <w:tcPr>
            <w:gridSpan w:val="4"/>
            <w:shd w:val="clear" w:color="auto" w:fill="ffffff"/>
            <w:tcW w:w="3747"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46"/>
        </w:trPr>
        <w:tc>
          <w:tcPr>
            <w:shd w:val="clear" w:color="auto" w:fill="ffffff"/>
            <w:tcW w:w="848"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2</w:t>
            </w:r>
            <w:r/>
          </w:p>
        </w:tc>
        <w:tc>
          <w:tcPr>
            <w:gridSpan w:val="4"/>
            <w:shd w:val="clear" w:color="auto" w:fill="ffffff"/>
            <w:tcW w:w="3747"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60"/>
        </w:trPr>
        <w:tc>
          <w:tcPr>
            <w:shd w:val="clear" w:color="auto" w:fill="ffffff"/>
            <w:tcW w:w="848"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3</w:t>
            </w:r>
            <w:r/>
          </w:p>
        </w:tc>
        <w:tc>
          <w:tcPr>
            <w:gridSpan w:val="4"/>
            <w:shd w:val="clear" w:color="auto" w:fill="ffffff"/>
            <w:tcW w:w="3747"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39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936"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27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1431"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75"/>
        </w:trPr>
        <w:tc>
          <w:tcPr>
            <w:gridSpan w:val="2"/>
            <w:shd w:val="clear" w:color="auto" w:fill="bfbfbf"/>
            <w:tcW w:w="1185" w:type="dxa"/>
            <w:vAlign w:val="center"/>
            <w:textDirection w:val="lrTb"/>
            <w:noWrap/>
          </w:tcPr>
          <w:p>
            <w:pPr>
              <w:pStyle w:val="86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五</w:t>
            </w:r>
            <w:r/>
          </w:p>
        </w:tc>
        <w:tc>
          <w:tcPr>
            <w:gridSpan w:val="9"/>
            <w:shd w:val="clear" w:color="auto" w:fill="bfbfbf"/>
            <w:tcW w:w="8444" w:type="dxa"/>
            <w:vAlign w:val="center"/>
            <w:textDirection w:val="lrTb"/>
            <w:noWrap/>
          </w:tcPr>
          <w:p>
            <w:pPr>
              <w:pStyle w:val="862"/>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2"/>
              <w:ind w:firstLine="0"/>
              <w:jc w:val="center"/>
              <w:spacing w:line="360" w:lineRule="auto"/>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r>
            <w:r/>
          </w:p>
        </w:tc>
      </w:tr>
    </w:tbl>
    <w:p>
      <w:pPr>
        <w:jc w:val="left"/>
        <w:widowControl/>
        <w:rPr>
          <w:rFonts w:cs="宋体" w:asciiTheme="minorEastAsia" w:hAnsiTheme="minorEastAsia" w:eastAsiaTheme="minorEastAsia"/>
          <w:b/>
          <w:sz w:val="32"/>
          <w:szCs w:val="20"/>
        </w:rPr>
      </w:pPr>
      <w:r>
        <w:rPr>
          <w:rFonts w:cs="宋体" w:asciiTheme="minorEastAsia" w:hAnsiTheme="minorEastAsia" w:eastAsiaTheme="minorEastAsia"/>
          <w:b/>
          <w:sz w:val="32"/>
          <w:szCs w:val="20"/>
        </w:rPr>
      </w:r>
      <w:r/>
    </w:p>
    <w:p>
      <w:pPr>
        <w:jc w:val="left"/>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br w:type="page" w:clear="all"/>
      </w:r>
      <w:r/>
    </w:p>
    <w:p>
      <w:pPr>
        <w:pStyle w:val="1080"/>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（五）依法缴纳税收和社会保障资金的良好记录</w:t>
      </w:r>
      <w:r>
        <w:rPr>
          <w:rFonts w:hint="eastAsia" w:cs="宋体" w:asciiTheme="minorEastAsia" w:hAnsiTheme="minorEastAsia" w:eastAsiaTheme="minorEastAsia"/>
          <w:sz w:val="32"/>
        </w:rPr>
        <w:t xml:space="preserve">（采购包1/2）</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提供参加本次政府采购活动前半年内至少一个月依法缴纳税收和社会保险的凭据，或提供资格承诺函</w:t>
      </w:r>
      <w:r>
        <w:rPr>
          <w:rFonts w:hint="eastAsia" w:cs="宋体" w:asciiTheme="minorEastAsia" w:hAnsiTheme="minorEastAsia" w:eastAsiaTheme="minorEastAsia"/>
          <w:sz w:val="28"/>
          <w:szCs w:val="28"/>
        </w:rPr>
        <w:t xml:space="preserve">（见本部分（六）资格承诺函）</w:t>
      </w:r>
      <w:r>
        <w:rPr>
          <w:rFonts w:hint="eastAsia" w:cs="宋体" w:asciiTheme="minorEastAsia" w:hAnsiTheme="minorEastAsia" w:eastAsiaTheme="minorEastAsia"/>
          <w:b w:val="0"/>
          <w:bCs/>
          <w:sz w:val="28"/>
          <w:szCs w:val="28"/>
        </w:rPr>
        <w:t xml:space="preserve">。</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br w:type="page" w:clear="all"/>
      </w:r>
      <w:r/>
    </w:p>
    <w:p>
      <w:pPr>
        <w:pStyle w:val="1080"/>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（六）资格承诺函</w:t>
      </w:r>
      <w:r>
        <w:rPr>
          <w:rFonts w:hint="eastAsia" w:cs="宋体" w:asciiTheme="minorEastAsia" w:hAnsiTheme="minorEastAsia" w:eastAsiaTheme="minorEastAsia"/>
          <w:sz w:val="32"/>
        </w:rPr>
        <w:t xml:space="preserve">（采购包1/2）</w:t>
      </w:r>
      <w:r/>
    </w:p>
    <w:p>
      <w:pPr>
        <w:pStyle w:val="108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致：</w:t>
      </w:r>
      <w:r>
        <w:rPr>
          <w:rFonts w:hint="eastAsia" w:cs="宋体" w:asciiTheme="minorEastAsia" w:hAnsiTheme="minorEastAsia" w:eastAsiaTheme="minorEastAsia"/>
          <w:b w:val="0"/>
          <w:bCs/>
          <w:sz w:val="28"/>
          <w:szCs w:val="28"/>
          <w:u w:val="single"/>
        </w:rPr>
        <w:t xml:space="preserve">    （采购人、采购代理机构）  </w:t>
      </w:r>
      <w:r>
        <w:rPr>
          <w:rFonts w:hint="eastAsia" w:cs="宋体" w:asciiTheme="minorEastAsia" w:hAnsiTheme="minorEastAsia" w:eastAsiaTheme="minorEastAsia"/>
          <w:b w:val="0"/>
          <w:bCs/>
          <w:sz w:val="28"/>
          <w:szCs w:val="28"/>
        </w:rPr>
        <w:t xml:space="preserve"> </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我单位参与</w:t>
      </w:r>
      <w:r>
        <w:rPr>
          <w:rFonts w:hint="eastAsia" w:cs="宋体" w:asciiTheme="minorEastAsia" w:hAnsiTheme="minorEastAsia" w:eastAsiaTheme="minorEastAsia"/>
          <w:b w:val="0"/>
          <w:bCs/>
          <w:sz w:val="28"/>
          <w:szCs w:val="28"/>
          <w:u w:val="single"/>
        </w:rPr>
        <w:t xml:space="preserve">  （项目名称）  （项目编号：    ）</w:t>
      </w:r>
      <w:r>
        <w:rPr>
          <w:rFonts w:hint="eastAsia" w:cs="宋体" w:asciiTheme="minorEastAsia" w:hAnsiTheme="minorEastAsia" w:eastAsiaTheme="minorEastAsia"/>
          <w:b w:val="0"/>
          <w:bCs/>
          <w:sz w:val="28"/>
          <w:szCs w:val="28"/>
        </w:rPr>
        <w:t xml:space="preserve">项目的政府采购活动，现承诺如下：</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1.我方具有良好的商业信誉和健全的财务会计制度。</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2.我方具有履行合同所必需的设备和专业技术能力。</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3.我方具有依法缴纳税收和社会保障资金的良好记录。</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4.我方参加本项目采购活动前三年内，在经营活动中没有重大违法记录。</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若我单位承诺不实，自愿承担提供虚假材料谋取中标、成交的法律责任。</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投标（响应）供应商（全称并盖章）：         </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供应商法定代表人或授权代表（签字或签章）：    </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日期：     </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说明：1.供应商可自行选择是否提供本承诺函，若不提供本承诺函的，应按采购文件要求提供相应的证明材料。</w:t>
      </w:r>
      <w:r/>
    </w:p>
    <w:p>
      <w:pPr>
        <w:pStyle w:val="108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cs="宋体" w:asciiTheme="minorEastAsia" w:hAnsiTheme="minorEastAsia" w:eastAsiaTheme="minorEastAsia"/>
        </w:rPr>
      </w:pPr>
      <w:r>
        <w:rPr>
          <w:rFonts w:hint="eastAsia" w:cs="宋体" w:asciiTheme="minorEastAsia" w:hAnsiTheme="minorEastAsia" w:eastAsiaTheme="minorEastAsia"/>
        </w:rPr>
        <w:br w:type="page" w:clear="all"/>
      </w:r>
      <w:r/>
    </w:p>
    <w:p>
      <w:pPr>
        <w:pStyle w:val="1082"/>
        <w:ind w:firstLine="643"/>
        <w:jc w:val="center"/>
        <w:keepLines w:val="0"/>
        <w:keepNext w:val="0"/>
        <w:spacing w:before="0" w:after="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（七）法律、行政法规规定的其他条件</w:t>
      </w:r>
      <w:bookmarkStart w:id="196" w:name="OLE_LINK275"/>
      <w:r>
        <w:rPr>
          <w:rFonts w:hint="eastAsia" w:cs="宋体" w:asciiTheme="minorEastAsia" w:hAnsiTheme="minorEastAsia" w:eastAsiaTheme="minorEastAsia"/>
          <w:lang w:eastAsia="zh-CN"/>
        </w:rPr>
        <w:t xml:space="preserve">（采购包1/2）</w:t>
      </w:r>
      <w:bookmarkEnd w:id="196"/>
      <w:r/>
      <w:r/>
    </w:p>
    <w:p>
      <w:pPr>
        <w:rPr>
          <w:rFonts w:asciiTheme="minorEastAsia" w:hAnsiTheme="minorEastAsia" w:eastAsiaTheme="minorEastAsia"/>
        </w:rPr>
      </w:pPr>
      <w:r>
        <w:rPr>
          <w:rFonts w:asciiTheme="minorEastAsia" w:hAnsiTheme="minorEastAsia" w:eastAsiaTheme="minorEastAsia"/>
        </w:rPr>
        <w:br w:type="page" w:clear="all"/>
      </w:r>
      <w:r/>
    </w:p>
    <w:p>
      <w:pPr>
        <w:pStyle w:val="2360"/>
        <w:jc w:val="center"/>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t xml:space="preserve">（八）落实政府采购政策需满足的资格要求</w:t>
      </w:r>
      <w:r>
        <w:rPr>
          <w:rFonts w:hint="eastAsia" w:cs="宋体" w:asciiTheme="minorEastAsia" w:hAnsiTheme="minorEastAsia" w:eastAsiaTheme="minorEastAsia"/>
          <w:b/>
          <w:sz w:val="32"/>
          <w:szCs w:val="20"/>
        </w:rPr>
        <w:t xml:space="preserve">（采购包1/2）</w:t>
      </w:r>
      <w:r/>
    </w:p>
    <w:p>
      <w:pPr>
        <w:pStyle w:val="2360"/>
        <w:jc w:val="left"/>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082"/>
        <w:ind w:firstLine="643"/>
        <w:jc w:val="center"/>
        <w:keepLines w:val="0"/>
        <w:keepNext w:val="0"/>
        <w:spacing w:before="0" w:after="0" w:line="360" w:lineRule="auto"/>
        <w:rPr>
          <w:rFonts w:cs="宋体" w:asciiTheme="minorEastAsia" w:hAnsiTheme="minorEastAsia" w:eastAsiaTheme="minorEastAsia"/>
          <w:sz w:val="36"/>
          <w:szCs w:val="36"/>
          <w:u w:val="single"/>
          <w:lang w:eastAsia="zh-CN"/>
        </w:rPr>
      </w:pPr>
      <w:r>
        <w:rPr>
          <w:rFonts w:hint="eastAsia" w:cs="宋体" w:asciiTheme="minorEastAsia" w:hAnsiTheme="minorEastAsia" w:eastAsiaTheme="minorEastAsia"/>
          <w:szCs w:val="32"/>
          <w:lang w:eastAsia="zh-CN"/>
        </w:rPr>
        <w:t xml:space="preserve">二、法定代表人身份证明书</w:t>
      </w:r>
      <w:r>
        <w:rPr>
          <w:rFonts w:hint="eastAsia" w:cs="宋体" w:asciiTheme="minorEastAsia" w:hAnsiTheme="minorEastAsia" w:eastAsiaTheme="minorEastAsia"/>
          <w:szCs w:val="32"/>
          <w:lang w:eastAsia="zh-CN"/>
        </w:rPr>
        <w:t xml:space="preserve">（采购包1/2）</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兹证明</w:t>
      </w:r>
      <w:r>
        <w:rPr>
          <w:rFonts w:hint="eastAsia" w:cs="宋体" w:asciiTheme="minorEastAsia" w:hAnsiTheme="minorEastAsia" w:eastAsiaTheme="minorEastAsia"/>
          <w:b/>
          <w:sz w:val="24"/>
          <w:u w:val="single"/>
        </w:rPr>
        <w:t xml:space="preserve">姓名</w:t>
      </w:r>
      <w:r>
        <w:rPr>
          <w:rFonts w:hint="eastAsia" w:cs="宋体" w:asciiTheme="minorEastAsia" w:hAnsiTheme="minorEastAsia" w:eastAsiaTheme="minorEastAsia"/>
          <w:sz w:val="28"/>
          <w:szCs w:val="28"/>
        </w:rPr>
        <w:t xml:space="preserve">同志，性别</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rPr>
        <w:t xml:space="preserve">居民身份证号</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szCs w:val="28"/>
        </w:rPr>
        <w:t xml:space="preserve">，在我单位任职务，系我单位主要负责人即法定代表人。</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单位地址：</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电    话：</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单位全称： </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公    章： </w:t>
      </w:r>
      <w:r/>
    </w:p>
    <w:p>
      <w:pPr>
        <w:ind w:firstLine="560"/>
        <w:spacing w:line="360" w:lineRule="auto"/>
        <w:tabs>
          <w:tab w:val="left" w:pos="7290"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jc w:val="right"/>
        <w:spacing w:line="360" w:lineRule="auto"/>
        <w:tabs>
          <w:tab w:val="left" w:pos="7290"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年     月    日</w:t>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cs="宋体" w:asciiTheme="minorEastAsia" w:hAnsiTheme="minorEastAsia" w:eastAsiaTheme="minorEastAsia"/>
          <w:sz w:val="28"/>
        </w:rPr>
      </w:pPr>
      <w:r>
        <w:rPr>
          <w:rFonts w:hint="eastAsia" w:cs="宋体" w:asciiTheme="minorEastAsia" w:hAnsiTheme="minorEastAsia" w:eastAsiaTheme="minorEastAsia"/>
          <w:sz w:val="28"/>
          <w:u w:val="single"/>
        </w:rPr>
        <w:t xml:space="preserve">注：1.“法定代表人”直接参加投标响应活动的仅需填写本身份证明</w:t>
      </w:r>
      <w:r>
        <w:rPr>
          <w:rFonts w:hint="eastAsia" w:cs="宋体" w:asciiTheme="minorEastAsia" w:hAnsiTheme="minorEastAsia" w:eastAsiaTheme="minorEastAsia"/>
          <w:sz w:val="28"/>
        </w:rPr>
        <w:t xml:space="preserve">。</w:t>
      </w:r>
      <w:r/>
    </w:p>
    <w:p>
      <w:pPr>
        <w:ind w:firstLine="562"/>
        <w:spacing w:line="360" w:lineRule="auto"/>
        <w:tabs>
          <w:tab w:val="left" w:pos="7290" w:leader="none"/>
        </w:tabs>
        <w:rPr>
          <w:rFonts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082"/>
        <w:ind w:firstLine="641"/>
        <w:jc w:val="center"/>
        <w:keepLines w:val="0"/>
        <w:keepNext w:val="0"/>
        <w:spacing w:before="0" w:after="0" w:line="480" w:lineRule="auto"/>
        <w:rPr>
          <w:rFonts w:cs="宋体" w:asciiTheme="minorEastAsia" w:hAnsiTheme="minorEastAsia" w:eastAsiaTheme="minorEastAsia"/>
          <w:b w:val="0"/>
          <w:sz w:val="15"/>
          <w:szCs w:val="15"/>
          <w:lang w:eastAsia="zh-CN"/>
        </w:rPr>
      </w:pPr>
      <w:r>
        <w:rPr>
          <w:rFonts w:hint="eastAsia" w:cs="宋体" w:asciiTheme="minorEastAsia" w:hAnsiTheme="minorEastAsia" w:eastAsiaTheme="minorEastAsia"/>
          <w:lang w:eastAsia="zh-CN"/>
        </w:rPr>
        <w:t xml:space="preserve">三、法定代表人授权委托书</w:t>
      </w:r>
      <w:r>
        <w:rPr>
          <w:rFonts w:hint="eastAsia" w:cs="宋体" w:asciiTheme="minorEastAsia" w:hAnsiTheme="minorEastAsia" w:eastAsiaTheme="minorEastAsia"/>
          <w:lang w:eastAsia="zh-CN"/>
        </w:rPr>
        <w:t xml:space="preserve">（采购包1/2）</w:t>
      </w:r>
      <w:r/>
    </w:p>
    <w:p>
      <w:pPr>
        <w:ind w:right="420"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本授权书声明：</w:t>
      </w:r>
      <w:r>
        <w:rPr>
          <w:rFonts w:hint="eastAsia" w:cs="宋体" w:asciiTheme="minorEastAsia" w:hAnsiTheme="minorEastAsia" w:eastAsiaTheme="minorEastAsia"/>
          <w:b/>
          <w:sz w:val="28"/>
          <w:szCs w:val="28"/>
          <w:u w:val="single"/>
        </w:rPr>
        <w:t xml:space="preserve">（投标人名称）</w:t>
      </w:r>
      <w:r>
        <w:rPr>
          <w:rFonts w:hint="eastAsia" w:cs="宋体" w:asciiTheme="minorEastAsia" w:hAnsiTheme="minorEastAsia" w:eastAsiaTheme="minorEastAsia"/>
          <w:sz w:val="28"/>
        </w:rPr>
        <w:t xml:space="preserve">法定代表人</w:t>
      </w:r>
      <w:r>
        <w:rPr>
          <w:rFonts w:hint="eastAsia" w:cs="宋体" w:asciiTheme="minorEastAsia" w:hAnsiTheme="minorEastAsia" w:eastAsiaTheme="minorEastAsia"/>
          <w:sz w:val="28"/>
          <w:u w:val="single"/>
        </w:rPr>
        <w:t xml:space="preserve">（姓名） </w:t>
      </w:r>
      <w:r>
        <w:rPr>
          <w:rFonts w:hint="eastAsia" w:cs="宋体" w:asciiTheme="minorEastAsia" w:hAnsiTheme="minorEastAsia" w:eastAsiaTheme="minorEastAsia"/>
          <w:sz w:val="28"/>
        </w:rPr>
        <w:t xml:space="preserve">授权（</w:t>
      </w:r>
      <w:r>
        <w:rPr>
          <w:rFonts w:hint="eastAsia" w:cs="宋体" w:asciiTheme="minorEastAsia" w:hAnsiTheme="minorEastAsia" w:eastAsiaTheme="minorEastAsia"/>
          <w:sz w:val="28"/>
          <w:u w:val="single"/>
        </w:rPr>
        <w:t xml:space="preserve">委托代理人的姓名、身份证号）</w:t>
      </w:r>
      <w:r>
        <w:rPr>
          <w:rFonts w:hint="eastAsia" w:cs="宋体" w:asciiTheme="minorEastAsia" w:hAnsiTheme="minorEastAsia" w:eastAsiaTheme="minorEastAsia"/>
          <w:sz w:val="28"/>
        </w:rPr>
        <w:t xml:space="preserve">为我方就</w:t>
      </w:r>
      <w:r>
        <w:rPr>
          <w:rFonts w:hint="eastAsia" w:cs="宋体" w:asciiTheme="minorEastAsia" w:hAnsiTheme="minorEastAsia" w:eastAsiaTheme="minorEastAsia"/>
          <w:sz w:val="28"/>
          <w:u w:val="single"/>
        </w:rPr>
        <w:t xml:space="preserve">（代理机构）</w:t>
      </w:r>
      <w:r>
        <w:rPr>
          <w:rFonts w:hint="eastAsia" w:cs="宋体" w:asciiTheme="minorEastAsia" w:hAnsiTheme="minorEastAsia" w:eastAsiaTheme="minorEastAsia"/>
          <w:sz w:val="28"/>
        </w:rPr>
        <w:t xml:space="preserve">代理的</w:t>
      </w:r>
      <w:r>
        <w:rPr>
          <w:rFonts w:hint="eastAsia" w:cs="宋体" w:asciiTheme="minorEastAsia" w:hAnsiTheme="minorEastAsia" w:eastAsiaTheme="minorEastAsia"/>
          <w:sz w:val="28"/>
          <w:u w:val="single"/>
        </w:rPr>
        <w:t xml:space="preserve">（项目编号）</w:t>
      </w:r>
      <w:r>
        <w:rPr>
          <w:rFonts w:hint="eastAsia" w:cs="宋体" w:asciiTheme="minorEastAsia" w:hAnsiTheme="minorEastAsia" w:eastAsiaTheme="minorEastAsia"/>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cs="宋体" w:asciiTheme="minorEastAsia" w:hAnsiTheme="minorEastAsia" w:eastAsiaTheme="minorEastAsia"/>
          <w:sz w:val="28"/>
        </w:rPr>
      </w:pPr>
      <w:r>
        <w:rPr>
          <w:rFonts w:hint="eastAsia" w:cs="宋体" w:asciiTheme="minorEastAsia" w:hAnsiTheme="minorEastAsia" w:eastAsiaTheme="minorEastAsia"/>
          <w:sz w:val="28"/>
        </w:rPr>
        <w:tab/>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本授权书于</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日</w:t>
      </w:r>
      <w:r>
        <w:rPr>
          <w:rFonts w:hint="eastAsia" w:cs="宋体" w:asciiTheme="minorEastAsia" w:hAnsiTheme="minorEastAsia" w:eastAsiaTheme="minorEastAsia"/>
          <w:sz w:val="28"/>
        </w:rPr>
        <w:t xml:space="preserve">生效，特此声明。</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委托代理人身份证号码：</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委托代理人联系电话：（手机）</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法定代表人签字或盖章：          </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投标人名称（公章）：</w:t>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日     期：</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643"/>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b/>
          <w:sz w:val="32"/>
          <w:szCs w:val="32"/>
        </w:rPr>
        <w:t xml:space="preserve">附：委托代理人居民身份证扫描件</w:t>
      </w:r>
      <w:r/>
    </w:p>
    <w:p>
      <w:pPr>
        <w:pStyle w:val="1080"/>
        <w:ind w:firstLine="562"/>
        <w:jc w:val="left"/>
        <w:keepLines w:val="0"/>
        <w:keepNext w:val="0"/>
        <w:spacing w:line="360" w:lineRule="auto"/>
        <w:rPr>
          <w:rFonts w:cs="宋体" w:asciiTheme="minorEastAsia" w:hAnsiTheme="minorEastAsia" w:eastAsiaTheme="minorEastAsia"/>
          <w:sz w:val="28"/>
          <w:szCs w:val="24"/>
          <w:u w:val="single"/>
        </w:rPr>
      </w:pPr>
      <w:r>
        <w:rPr>
          <w:rFonts w:hint="eastAsia" w:cs="宋体" w:asciiTheme="minorEastAsia" w:hAnsiTheme="minorEastAsia" w:eastAsiaTheme="minorEastAsia"/>
          <w:sz w:val="28"/>
          <w:szCs w:val="28"/>
          <w:u w:val="single"/>
        </w:rPr>
        <w:t xml:space="preserve">注：“法定代表人”授权其他人（必须为投标人正式员工，证明材料：</w:t>
      </w:r>
      <w:r>
        <w:rPr>
          <w:rFonts w:hint="eastAsia" w:cs="宋体" w:asciiTheme="minorEastAsia" w:hAnsiTheme="minorEastAsia" w:eastAsiaTheme="minorEastAsia"/>
          <w:sz w:val="28"/>
          <w:szCs w:val="28"/>
          <w:u w:val="single"/>
        </w:rPr>
        <w:t xml:space="preserve">提供该人员有效的劳动合同扫描件或近半年（至少一个月）投标人为其缴纳的社会保险证明材料）投标的</w:t>
      </w:r>
      <w:r>
        <w:rPr>
          <w:rFonts w:hint="eastAsia" w:cs="宋体" w:asciiTheme="minorEastAsia" w:hAnsiTheme="minorEastAsia" w:eastAsiaTheme="minorEastAsia"/>
          <w:sz w:val="28"/>
          <w:szCs w:val="28"/>
          <w:u w:val="single"/>
        </w:rPr>
        <w:t xml:space="preserve">投标的，须填写法定代表人身份证明书和本委托书</w:t>
      </w:r>
      <w:r>
        <w:rPr>
          <w:rFonts w:hint="eastAsia" w:cs="宋体" w:asciiTheme="minorEastAsia" w:hAnsiTheme="minorEastAsia" w:eastAsiaTheme="minorEastAsia"/>
          <w:sz w:val="28"/>
        </w:rPr>
        <w:t xml:space="preserve">。</w:t>
      </w:r>
      <w:r/>
    </w:p>
    <w:p>
      <w:pPr>
        <w:pStyle w:val="1082"/>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082"/>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082"/>
        <w:ind w:firstLine="720"/>
        <w:jc w:val="center"/>
        <w:keepLines w:val="0"/>
        <w:keepNext w:val="0"/>
        <w:spacing w:before="0" w:after="0" w:line="360" w:lineRule="auto"/>
        <w:rPr>
          <w:rFonts w:cs="宋体" w:asciiTheme="minorEastAsia" w:hAnsiTheme="minorEastAsia" w:eastAsiaTheme="minorEastAsia"/>
          <w:b w:val="0"/>
          <w:sz w:val="36"/>
          <w:szCs w:val="36"/>
          <w:lang w:eastAsia="zh-CN"/>
        </w:rPr>
      </w:pPr>
      <w:r>
        <w:rPr>
          <w:rFonts w:cs="宋体" w:asciiTheme="minorEastAsia" w:hAnsiTheme="minorEastAsia" w:eastAsiaTheme="minorEastAsia"/>
          <w:b w:val="0"/>
          <w:sz w:val="36"/>
          <w:szCs w:val="36"/>
          <w:lang w:eastAsia="zh-CN"/>
        </w:rPr>
      </w:r>
      <w:r/>
    </w:p>
    <w:p>
      <w:pPr>
        <w:pStyle w:val="1080"/>
        <w:spacing w:line="360" w:lineRule="auto"/>
        <w:rPr>
          <w:rFonts w:cs="宋体" w:asciiTheme="minorEastAsia" w:hAnsiTheme="minorEastAsia" w:eastAsiaTheme="minorEastAsia"/>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cs="宋体" w:asciiTheme="minorEastAsia" w:hAnsiTheme="minorEastAsia" w:eastAsiaTheme="minorEastAsia"/>
          <w:sz w:val="32"/>
        </w:rPr>
      </w:r>
      <w:r/>
    </w:p>
    <w:p>
      <w:pPr>
        <w:pStyle w:val="1080"/>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四、价格部分</w:t>
      </w:r>
      <w:r/>
    </w:p>
    <w:p>
      <w:pPr>
        <w:pStyle w:val="1080"/>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开标一览表</w:t>
      </w:r>
      <w:r>
        <w:rPr>
          <w:rFonts w:hint="eastAsia" w:cs="宋体" w:asciiTheme="minorEastAsia" w:hAnsiTheme="minorEastAsia" w:eastAsiaTheme="minorEastAsia"/>
          <w:szCs w:val="44"/>
        </w:rPr>
        <w:t xml:space="preserve">（采购包1）</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投标人全称（CA公章）：供应商名称</w:t>
            </w:r>
            <w:r/>
          </w:p>
          <w:p>
            <w:pPr>
              <w:pStyle w:val="855"/>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p>
          <w:p>
            <w:pPr>
              <w:rPr>
                <w:rFonts w:asciiTheme="minorEastAsia" w:hAnsiTheme="minorEastAsia" w:eastAsiaTheme="minorEastAsia"/>
              </w:rPr>
            </w:pPr>
            <w:r>
              <w:rPr>
                <w:rFonts w:hint="eastAsia" w:asciiTheme="minorEastAsia" w:hAnsiTheme="minorEastAsia" w:eastAsiaTheme="minorEastAsia"/>
                <w:sz w:val="32"/>
                <w:szCs w:val="32"/>
              </w:rPr>
              <w:t xml:space="preserve">    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       （大写）      元</w:t>
            </w:r>
            <w:r/>
          </w:p>
        </w:tc>
      </w:tr>
    </w:tbl>
    <w:p>
      <w:pPr>
        <w:pStyle w:val="876"/>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rPr>
        <w:t xml:space="preserve">注： 1.</w:t>
      </w:r>
      <w:r>
        <w:rPr>
          <w:rFonts w:hint="eastAsia" w:cs="宋体" w:asciiTheme="minorEastAsia" w:hAnsiTheme="minorEastAsia" w:eastAsiaTheme="minorEastAsia"/>
          <w:b/>
          <w:sz w:val="24"/>
          <w:u w:val="single"/>
        </w:rPr>
        <w:t xml:space="preserve">“项目总报价”</w:t>
      </w:r>
      <w:r>
        <w:rPr>
          <w:rFonts w:hint="eastAsia" w:cs="宋体" w:asciiTheme="minorEastAsia" w:hAnsiTheme="minorEastAsia" w:eastAsiaTheme="minorEastAsia"/>
          <w:b/>
          <w:sz w:val="24"/>
          <w:u w:val="single"/>
        </w:rPr>
        <w:t xml:space="preserve">包括产品价、税金、运费、安装调试（包含安装过程中所需的的相关材料）、检验、保险、售后服务</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24"/>
          <w:u w:val="single"/>
        </w:rPr>
        <w:t xml:space="preserve">续服与</w:t>
      </w:r>
      <w:r>
        <w:rPr>
          <w:rFonts w:hint="eastAsia" w:cs="宋体" w:asciiTheme="minorEastAsia" w:hAnsiTheme="minorEastAsia" w:eastAsiaTheme="minorEastAsia"/>
          <w:b/>
          <w:sz w:val="24"/>
          <w:u w:val="single"/>
        </w:rPr>
        <w:t xml:space="preserve">质保、</w:t>
      </w:r>
      <w:r>
        <w:rPr>
          <w:rFonts w:hint="eastAsia" w:cs="宋体" w:asciiTheme="minorEastAsia" w:hAnsiTheme="minorEastAsia" w:eastAsiaTheme="minorEastAsia"/>
          <w:b/>
          <w:sz w:val="24"/>
          <w:u w:val="single"/>
        </w:rPr>
        <w:t xml:space="preserve">存储服务、系统集成、迁移、</w:t>
      </w:r>
      <w:r>
        <w:rPr>
          <w:rFonts w:hint="eastAsia" w:cs="宋体" w:asciiTheme="minorEastAsia" w:hAnsiTheme="minorEastAsia" w:eastAsiaTheme="minorEastAsia"/>
          <w:b/>
          <w:sz w:val="24"/>
          <w:u w:val="single"/>
        </w:rPr>
        <w:t xml:space="preserve">验收等</w:t>
      </w:r>
      <w:r>
        <w:rPr>
          <w:rFonts w:hint="eastAsia" w:cs="宋体" w:asciiTheme="minorEastAsia" w:hAnsiTheme="minorEastAsia" w:eastAsiaTheme="minorEastAsia"/>
          <w:b/>
          <w:sz w:val="24"/>
          <w:u w:val="single"/>
        </w:rPr>
        <w:t xml:space="preserve">与项目相关</w:t>
      </w:r>
      <w:r>
        <w:rPr>
          <w:rFonts w:hint="eastAsia" w:cs="宋体" w:asciiTheme="minorEastAsia" w:hAnsiTheme="minorEastAsia" w:eastAsiaTheme="minorEastAsia"/>
          <w:b/>
          <w:sz w:val="24"/>
          <w:u w:val="single"/>
        </w:rPr>
        <w:t xml:space="preserve">全部费用，采购人不再支付报价以外的任何费用；</w:t>
      </w:r>
      <w:r/>
    </w:p>
    <w:p>
      <w:pPr>
        <w:pStyle w:val="876"/>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u w:val="single"/>
        </w:rPr>
        <w:t xml:space="preserve">投标人必须据实填写此表，报价所含与招标文件要求的内容一致；</w:t>
      </w:r>
      <w:r/>
    </w:p>
    <w:p>
      <w:pPr>
        <w:pStyle w:val="876"/>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u w:val="single"/>
        </w:rPr>
        <w:t xml:space="preserve">报价保留至小数点后两位，四舍五入。</w:t>
      </w:r>
      <w:r/>
    </w:p>
    <w:p>
      <w:pPr>
        <w:pStyle w:val="876"/>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日</w:t>
      </w:r>
      <w:r/>
    </w:p>
    <w:p>
      <w:pPr>
        <w:pStyle w:val="1080"/>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开标一览表（采购包2）</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投标人全称（CA公章）：供应商名称</w:t>
            </w:r>
            <w:r/>
          </w:p>
          <w:p>
            <w:pPr>
              <w:pStyle w:val="855"/>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p>
          <w:p>
            <w:pPr>
              <w:rPr>
                <w:rFonts w:asciiTheme="minorEastAsia" w:hAnsiTheme="minorEastAsia" w:eastAsiaTheme="minorEastAsia"/>
              </w:rPr>
            </w:pPr>
            <w:r>
              <w:rPr>
                <w:rFonts w:hint="eastAsia" w:asciiTheme="minorEastAsia" w:hAnsiTheme="minorEastAsia" w:eastAsiaTheme="minorEastAsia"/>
                <w:sz w:val="32"/>
                <w:szCs w:val="32"/>
              </w:rPr>
              <w:t xml:space="preserve">    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核心产品品牌</w:t>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r>
    </w:tbl>
    <w:p>
      <w:pPr>
        <w:pStyle w:val="876"/>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rPr>
        <w:t xml:space="preserve">注： </w:t>
      </w: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“项目总报价”包</w:t>
      </w:r>
      <w:r>
        <w:rPr>
          <w:rFonts w:hint="eastAsia" w:cs="宋体" w:asciiTheme="minorEastAsia" w:hAnsiTheme="minorEastAsia" w:eastAsiaTheme="minorEastAsia"/>
          <w:b/>
          <w:sz w:val="24"/>
          <w:u w:val="single"/>
        </w:rPr>
        <w:t xml:space="preserve">括产品价、税金、运费、安装调试（包含安装过程中所需的的相关材料）、检验、保险、售后服务、质保、验收等与项目相关全部费用，采购人不再支付报价以外的任何费用；</w:t>
      </w:r>
      <w:r/>
    </w:p>
    <w:p>
      <w:pPr>
        <w:pStyle w:val="876"/>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2.投标人必须据实填写此表，报价所含与招标文件要求的内容一致；</w:t>
      </w:r>
      <w:r/>
    </w:p>
    <w:p>
      <w:pPr>
        <w:pStyle w:val="876"/>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3.报价保留至小数点后两位，四舍五入。</w:t>
      </w:r>
      <w:r/>
    </w:p>
    <w:p>
      <w:pPr>
        <w:pStyle w:val="876"/>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日</w:t>
      </w:r>
      <w:r/>
    </w:p>
    <w:p>
      <w:pPr>
        <w:pStyle w:val="876"/>
        <w:jc w:val="right"/>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76"/>
        <w:jc w:val="right"/>
        <w:spacing w:line="360" w:lineRule="auto"/>
        <w:rPr>
          <w:rFonts w:cs="宋体" w:asciiTheme="minorEastAsia" w:hAnsiTheme="minorEastAsia" w:eastAsiaTheme="minorEastAsia"/>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cs="宋体" w:asciiTheme="minorEastAsia" w:hAnsiTheme="minorEastAsia" w:eastAsiaTheme="minorEastAsia"/>
          <w:sz w:val="30"/>
        </w:rPr>
      </w:r>
      <w:r/>
    </w:p>
    <w:p>
      <w:pPr>
        <w:jc w:val="center"/>
        <w:rPr>
          <w:rFonts w:cs="宋体" w:asciiTheme="minorEastAsia" w:hAnsiTheme="minorEastAsia" w:eastAsiaTheme="minorEastAsia"/>
          <w:sz w:val="36"/>
          <w:szCs w:val="36"/>
        </w:rPr>
      </w:pPr>
      <w:r/>
      <w:bookmarkStart w:id="197" w:name="OLE_LINK263"/>
      <w:r/>
      <w:bookmarkStart w:id="198" w:name="OLE_LINK264"/>
      <w:r>
        <w:rPr>
          <w:rFonts w:cs="黑体" w:asciiTheme="minorEastAsia" w:hAnsiTheme="minorEastAsia" w:eastAsiaTheme="minorEastAsia"/>
          <w:b/>
          <w:bCs/>
          <w:sz w:val="32"/>
          <w:szCs w:val="32"/>
        </w:rPr>
        <w:t xml:space="preserve">清单及明细报价表</w:t>
      </w:r>
      <w:r>
        <w:rPr>
          <w:rFonts w:cs="黑体" w:asciiTheme="minorEastAsia" w:hAnsiTheme="minorEastAsia" w:eastAsiaTheme="minorEastAsia"/>
          <w:b/>
          <w:bCs/>
          <w:sz w:val="32"/>
          <w:szCs w:val="32"/>
        </w:rPr>
        <w:t xml:space="preserve">（采购包</w:t>
      </w:r>
      <w:r>
        <w:rPr>
          <w:rFonts w:hint="eastAsia" w:cs="黑体" w:asciiTheme="minorEastAsia" w:hAnsiTheme="minorEastAsia" w:eastAsiaTheme="minorEastAsia"/>
          <w:b/>
          <w:bCs/>
          <w:sz w:val="32"/>
          <w:szCs w:val="32"/>
        </w:rPr>
        <w:t xml:space="preserve">1</w:t>
      </w:r>
      <w:r>
        <w:rPr>
          <w:rFonts w:cs="黑体" w:asciiTheme="minorEastAsia" w:hAnsiTheme="minorEastAsia" w:eastAsiaTheme="minorEastAsia"/>
          <w:b/>
          <w:bCs/>
          <w:sz w:val="32"/>
          <w:szCs w:val="32"/>
        </w:rPr>
        <w:t xml:space="preserve">）</w:t>
      </w:r>
      <w:bookmarkEnd w:id="197"/>
      <w:r/>
      <w:bookmarkEnd w:id="198"/>
      <w:r/>
      <w:r/>
    </w:p>
    <w:p>
      <w:pPr>
        <w:pStyle w:val="855"/>
        <w:rPr>
          <w:rFonts w:asciiTheme="minorEastAsia" w:hAnsiTheme="minorEastAsia" w:eastAsiaTheme="minorEastAsia"/>
        </w:rPr>
      </w:pPr>
      <w:r>
        <w:rPr>
          <w:rFonts w:asciiTheme="minorEastAsia" w:hAnsiTheme="minorEastAsia" w:eastAsiaTheme="minorEastAsia"/>
        </w:r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2182"/>
        <w:gridCol w:w="1315"/>
        <w:gridCol w:w="962"/>
        <w:gridCol w:w="962"/>
        <w:gridCol w:w="1013"/>
        <w:gridCol w:w="1418"/>
        <w:gridCol w:w="1417"/>
      </w:tblGrid>
      <w:tr>
        <w:trPr>
          <w:trHeight w:val="594"/>
        </w:trPr>
        <w:tc>
          <w:tcPr>
            <w:gridSpan w:val="8"/>
            <w:tcW w:w="9923"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w:t>
            </w:r>
            <w:r>
              <w:rPr>
                <w:rFonts w:hint="eastAsia" w:asciiTheme="minorEastAsia" w:hAnsiTheme="minorEastAsia" w:eastAsiaTheme="minorEastAsia"/>
                <w:b/>
                <w:sz w:val="24"/>
              </w:rPr>
              <w:t xml:space="preserve">标的</w:t>
            </w:r>
            <w:r>
              <w:rPr>
                <w:rFonts w:hint="eastAsia" w:asciiTheme="minorEastAsia" w:hAnsiTheme="minorEastAsia" w:eastAsiaTheme="minorEastAsia"/>
                <w:b/>
                <w:sz w:val="24"/>
              </w:rPr>
              <w:t xml:space="preserve">部分</w:t>
            </w:r>
            <w:r/>
          </w:p>
        </w:tc>
      </w:tr>
      <w:tr>
        <w:trPr>
          <w:trHeight w:val="594"/>
        </w:trPr>
        <w:tc>
          <w:tcPr>
            <w:tcBorders>
              <w:right w:val="single" w:color="000000" w:sz="4" w:space="0"/>
            </w:tcBorders>
            <w:tcW w:w="654"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Borders>
              <w:left w:val="single" w:color="000000" w:sz="4" w:space="0"/>
              <w:right w:val="single" w:color="000000" w:sz="4" w:space="0"/>
            </w:tcBorders>
            <w:tcW w:w="2182"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标的物名称</w:t>
            </w:r>
            <w:r/>
          </w:p>
        </w:tc>
        <w:tc>
          <w:tcPr>
            <w:tcBorders>
              <w:left w:val="single" w:color="000000" w:sz="4" w:space="0"/>
              <w:right w:val="single" w:color="000000" w:sz="4" w:space="0"/>
            </w:tcBorders>
            <w:tcW w:w="1315"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数量</w:t>
            </w:r>
            <w:r/>
          </w:p>
        </w:tc>
        <w:tc>
          <w:tcPr>
            <w:tcBorders>
              <w:left w:val="single" w:color="000000" w:sz="4" w:space="0"/>
            </w:tcBorders>
            <w:tcW w:w="962"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单位</w:t>
            </w:r>
            <w:r/>
          </w:p>
        </w:tc>
        <w:tc>
          <w:tcPr>
            <w:tcBorders>
              <w:right w:val="single" w:color="000000" w:sz="4" w:space="0"/>
            </w:tcBorders>
            <w:tcW w:w="962" w:type="dxa"/>
            <w:vAlign w:val="center"/>
            <w:textDirection w:val="lrTb"/>
            <w:noWrap/>
          </w:tcPr>
          <w:p>
            <w:pPr>
              <w:jc w:val="center"/>
              <w:rPr>
                <w:rFonts w:asciiTheme="minorEastAsia" w:hAnsiTheme="minorEastAsia" w:eastAsiaTheme="minorEastAsia"/>
                <w:b/>
                <w:sz w:val="24"/>
              </w:rPr>
            </w:pPr>
            <w:r/>
            <w:bookmarkStart w:id="199" w:name="OLE_LINK248"/>
            <w:r>
              <w:rPr>
                <w:rFonts w:hint="eastAsia" w:asciiTheme="minorEastAsia" w:hAnsiTheme="minorEastAsia" w:eastAsiaTheme="minorEastAsia"/>
                <w:b/>
                <w:sz w:val="24"/>
              </w:rPr>
              <w:t xml:space="preserve">单价（元）</w:t>
            </w:r>
            <w:bookmarkEnd w:id="199"/>
            <w:r/>
            <w:r/>
          </w:p>
        </w:tc>
        <w:tc>
          <w:tcPr>
            <w:tcBorders>
              <w:left w:val="single" w:color="000000" w:sz="4" w:space="0"/>
              <w:right w:val="single" w:color="000000" w:sz="4" w:space="0"/>
            </w:tcBorders>
            <w:tcW w:w="1013" w:type="dxa"/>
            <w:vAlign w:val="center"/>
            <w:textDirection w:val="lrTb"/>
            <w:noWrap/>
          </w:tcPr>
          <w:p>
            <w:pPr>
              <w:jc w:val="center"/>
              <w:rPr>
                <w:rFonts w:asciiTheme="minorEastAsia" w:hAnsiTheme="minorEastAsia" w:eastAsiaTheme="minorEastAsia"/>
                <w:b/>
                <w:sz w:val="24"/>
              </w:rPr>
            </w:pPr>
            <w:r/>
            <w:bookmarkStart w:id="200" w:name="OLE_LINK246"/>
            <w:r/>
            <w:bookmarkStart w:id="201" w:name="OLE_LINK247"/>
            <w:r>
              <w:rPr>
                <w:rFonts w:hint="eastAsia" w:asciiTheme="minorEastAsia" w:hAnsiTheme="minorEastAsia" w:eastAsiaTheme="minorEastAsia"/>
                <w:b/>
                <w:sz w:val="24"/>
              </w:rPr>
              <w:t xml:space="preserve">合计（元）</w:t>
            </w:r>
            <w:bookmarkEnd w:id="200"/>
            <w:r/>
            <w:bookmarkEnd w:id="201"/>
            <w:r/>
            <w:r/>
          </w:p>
        </w:tc>
        <w:tc>
          <w:tcPr>
            <w:gridSpan w:val="2"/>
            <w:tcBorders>
              <w:left w:val="single" w:color="000000" w:sz="4" w:space="0"/>
            </w:tcBorders>
            <w:tcW w:w="2835" w:type="dxa"/>
            <w:vAlign w:val="center"/>
            <w:textDirection w:val="lrTb"/>
            <w:noWrap/>
          </w:tcPr>
          <w:p>
            <w:pPr>
              <w:jc w:val="center"/>
              <w:rPr>
                <w:rFonts w:asciiTheme="minorEastAsia" w:hAnsiTheme="minorEastAsia" w:eastAsiaTheme="minorEastAsia"/>
                <w:b/>
                <w:sz w:val="24"/>
              </w:rPr>
            </w:pPr>
            <w:r/>
            <w:bookmarkStart w:id="202" w:name="OLE_LINK261"/>
            <w:r/>
            <w:bookmarkStart w:id="203" w:name="OLE_LINK262"/>
            <w:r>
              <w:rPr>
                <w:rFonts w:hint="eastAsia" w:asciiTheme="minorEastAsia" w:hAnsiTheme="minorEastAsia" w:eastAsiaTheme="minorEastAsia"/>
                <w:b/>
                <w:sz w:val="24"/>
              </w:rPr>
              <w:t xml:space="preserve">原厂质保期</w:t>
            </w:r>
            <w:bookmarkEnd w:id="202"/>
            <w:r/>
            <w:bookmarkEnd w:id="203"/>
            <w:r>
              <w:rPr>
                <w:rFonts w:hint="eastAsia" w:asciiTheme="minorEastAsia" w:hAnsiTheme="minorEastAsia" w:eastAsiaTheme="minorEastAsia"/>
                <w:b/>
                <w:sz w:val="24"/>
              </w:rPr>
              <w:t xml:space="preserve">（续保）</w:t>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大数据数据迁移</w:t>
            </w:r>
            <w:r/>
          </w:p>
        </w:tc>
        <w:tc>
          <w:tcPr>
            <w:tcBorders>
              <w:left w:val="single" w:color="000000" w:sz="4" w:space="0"/>
              <w:right w:val="single" w:color="000000" w:sz="4" w:space="0"/>
            </w:tcBorders>
            <w:tcW w:w="1315"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次</w:t>
            </w:r>
            <w:r/>
          </w:p>
        </w:tc>
        <w:tc>
          <w:tcPr>
            <w:tcBorders>
              <w:right w:val="single" w:color="000000" w:sz="4" w:space="0"/>
            </w:tcBorders>
            <w:tcW w:w="962"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000000" w:sz="4" w:space="0"/>
            </w:tcBorders>
            <w:tcW w:w="1013" w:type="dxa"/>
            <w:vAlign w:val="center"/>
            <w:textDirection w:val="lrTb"/>
            <w:noWrap/>
          </w:tcPr>
          <w:p>
            <w:pPr>
              <w:pStyle w:val="2379"/>
              <w:rPr>
                <w:rFonts w:cs="Arial" w:asciiTheme="minorEastAsia" w:hAnsiTheme="minorEastAsia" w:eastAsiaTheme="minorEastAsia"/>
                <w:sz w:val="20"/>
                <w:szCs w:val="20"/>
              </w:rPr>
            </w:pPr>
            <w:r>
              <w:rPr>
                <w:rFonts w:cs="Arial" w:asciiTheme="minorEastAsia" w:hAnsiTheme="minorEastAsia" w:eastAsiaTheme="minorEastAsia"/>
                <w:sz w:val="20"/>
                <w:szCs w:val="20"/>
              </w:rPr>
            </w:r>
            <w:r/>
          </w:p>
        </w:tc>
        <w:tc>
          <w:tcPr>
            <w:gridSpan w:val="2"/>
            <w:tcBorders>
              <w:left w:val="single" w:color="000000" w:sz="4" w:space="0"/>
            </w:tcBorders>
            <w:tcW w:w="2835" w:type="dxa"/>
            <w:textDirection w:val="lrTb"/>
            <w:noWrap/>
          </w:tcPr>
          <w:p>
            <w:pPr>
              <w:pStyle w:val="2379"/>
              <w:jc w:val="center"/>
              <w:spacing w:line="360" w:lineRule="auto"/>
              <w:rPr>
                <w:rFonts w:asciiTheme="minorEastAsia" w:hAnsiTheme="minorEastAsia" w:eastAsiaTheme="minorEastAsia"/>
                <w:sz w:val="24"/>
                <w:u w:val="single"/>
              </w:rPr>
            </w:pPr>
            <w:r/>
            <w:bookmarkStart w:id="204" w:name="OLE_LINK258"/>
            <w:r/>
            <w:bookmarkStart w:id="205" w:name="OLE_LINK259"/>
            <w:r>
              <w:rPr>
                <w:rFonts w:hint="eastAsia" w:asciiTheme="minorEastAsia" w:hAnsiTheme="minorEastAsia" w:eastAsiaTheme="minorEastAsia"/>
                <w:sz w:val="24"/>
                <w:u w:val="single"/>
              </w:rPr>
              <w:t xml:space="preserve">      </w:t>
            </w:r>
            <w:bookmarkEnd w:id="204"/>
            <w:r/>
            <w:bookmarkEnd w:id="205"/>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大数据组件续保</w:t>
            </w:r>
            <w:r/>
          </w:p>
        </w:tc>
        <w:tc>
          <w:tcPr>
            <w:tcBorders>
              <w:left w:val="single" w:color="000000" w:sz="4" w:space="0"/>
              <w:right w:val="single" w:color="000000" w:sz="4" w:space="0"/>
            </w:tcBorders>
            <w:tcW w:w="1315"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22</w:t>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套</w:t>
            </w:r>
            <w:r/>
          </w:p>
        </w:tc>
        <w:tc>
          <w:tcPr>
            <w:tcBorders>
              <w:right w:val="single" w:color="000000" w:sz="4" w:space="0"/>
            </w:tcBorders>
            <w:tcW w:w="962"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000000" w:sz="4" w:space="0"/>
            </w:tcBorders>
            <w:tcW w:w="1013" w:type="dxa"/>
            <w:vAlign w:val="center"/>
            <w:textDirection w:val="lrTb"/>
            <w:noWrap/>
          </w:tcPr>
          <w:p>
            <w:pPr>
              <w:pStyle w:val="2379"/>
              <w:rPr>
                <w:rFonts w:cs="Arial" w:asciiTheme="minorEastAsia" w:hAnsiTheme="minorEastAsia" w:eastAsiaTheme="minorEastAsia"/>
                <w:sz w:val="20"/>
                <w:szCs w:val="20"/>
              </w:rPr>
            </w:pPr>
            <w:r>
              <w:rPr>
                <w:rFonts w:cs="Arial" w:asciiTheme="minorEastAsia" w:hAnsiTheme="minorEastAsia" w:eastAsiaTheme="minorEastAsia"/>
                <w:sz w:val="20"/>
                <w:szCs w:val="20"/>
              </w:rPr>
            </w:r>
            <w:r/>
          </w:p>
        </w:tc>
        <w:tc>
          <w:tcPr>
            <w:gridSpan w:val="2"/>
            <w:tcBorders>
              <w:left w:val="single" w:color="000000" w:sz="4" w:space="0"/>
            </w:tcBorders>
            <w:tcW w:w="2835" w:type="dxa"/>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大数据平台组件版本升级服务</w:t>
            </w:r>
            <w:r/>
          </w:p>
        </w:tc>
        <w:tc>
          <w:tcPr>
            <w:tcBorders>
              <w:left w:val="single" w:color="000000" w:sz="4" w:space="0"/>
              <w:right w:val="single" w:color="000000" w:sz="4" w:space="0"/>
            </w:tcBorders>
            <w:tcW w:w="1315"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134</w:t>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套</w:t>
            </w:r>
            <w:r/>
          </w:p>
        </w:tc>
        <w:tc>
          <w:tcPr>
            <w:tcBorders>
              <w:right w:val="single" w:color="000000" w:sz="4" w:space="0"/>
            </w:tcBorders>
            <w:tcW w:w="962"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000000" w:sz="4" w:space="0"/>
            </w:tcBorders>
            <w:tcW w:w="1013" w:type="dxa"/>
            <w:vAlign w:val="center"/>
            <w:textDirection w:val="lrTb"/>
            <w:noWrap/>
          </w:tcPr>
          <w:p>
            <w:pPr>
              <w:pStyle w:val="2379"/>
              <w:rPr>
                <w:rFonts w:cs="Arial" w:asciiTheme="minorEastAsia" w:hAnsiTheme="minorEastAsia" w:eastAsiaTheme="minorEastAsia"/>
                <w:sz w:val="20"/>
                <w:szCs w:val="20"/>
              </w:rPr>
            </w:pPr>
            <w:r>
              <w:rPr>
                <w:rFonts w:cs="Arial" w:asciiTheme="minorEastAsia" w:hAnsiTheme="minorEastAsia" w:eastAsiaTheme="minorEastAsia"/>
                <w:sz w:val="20"/>
                <w:szCs w:val="20"/>
              </w:rPr>
            </w:r>
            <w:r/>
          </w:p>
        </w:tc>
        <w:tc>
          <w:tcPr>
            <w:gridSpan w:val="2"/>
            <w:tcBorders>
              <w:left w:val="single" w:color="000000" w:sz="4" w:space="0"/>
            </w:tcBorders>
            <w:tcW w:w="2835" w:type="dxa"/>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存储服务</w:t>
            </w:r>
            <w:r/>
          </w:p>
        </w:tc>
        <w:tc>
          <w:tcPr>
            <w:tcBorders>
              <w:left w:val="single" w:color="000000" w:sz="4" w:space="0"/>
              <w:right w:val="single" w:color="000000" w:sz="4" w:space="0"/>
            </w:tcBorders>
            <w:tcW w:w="1315"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bookmarkStart w:id="206" w:name="OLE_LINK255"/>
            <w:r/>
            <w:bookmarkStart w:id="207" w:name="OLE_LINK256"/>
            <w:r>
              <w:rPr>
                <w:rFonts w:hint="eastAsia" w:cs="宋体" w:asciiTheme="minorEastAsia" w:hAnsiTheme="minorEastAsia" w:eastAsiaTheme="minorEastAsia"/>
                <w:spacing w:val="10"/>
                <w:sz w:val="24"/>
              </w:rPr>
              <w:t xml:space="preserve">项</w:t>
            </w:r>
            <w:bookmarkEnd w:id="206"/>
            <w:r/>
            <w:bookmarkEnd w:id="207"/>
            <w:r/>
            <w:r/>
          </w:p>
        </w:tc>
        <w:tc>
          <w:tcPr>
            <w:tcBorders>
              <w:right w:val="single" w:color="000000" w:sz="4" w:space="0"/>
            </w:tcBorders>
            <w:tcW w:w="962"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000000" w:sz="4" w:space="0"/>
            </w:tcBorders>
            <w:tcW w:w="1013" w:type="dxa"/>
            <w:vAlign w:val="center"/>
            <w:textDirection w:val="lrTb"/>
            <w:noWrap/>
          </w:tcPr>
          <w:p>
            <w:pPr>
              <w:pStyle w:val="2379"/>
              <w:rPr>
                <w:rFonts w:cs="Arial" w:asciiTheme="minorEastAsia" w:hAnsiTheme="minorEastAsia" w:eastAsiaTheme="minorEastAsia"/>
                <w:sz w:val="20"/>
                <w:szCs w:val="20"/>
              </w:rPr>
            </w:pPr>
            <w:r>
              <w:rPr>
                <w:rFonts w:cs="Arial" w:asciiTheme="minorEastAsia" w:hAnsiTheme="minorEastAsia" w:eastAsiaTheme="minorEastAsia"/>
                <w:sz w:val="20"/>
                <w:szCs w:val="20"/>
              </w:rPr>
            </w:r>
            <w:r/>
          </w:p>
        </w:tc>
        <w:tc>
          <w:tcPr>
            <w:gridSpan w:val="2"/>
            <w:tcBorders>
              <w:left w:val="single" w:color="000000" w:sz="4" w:space="0"/>
            </w:tcBorders>
            <w:tcW w:w="2835" w:type="dxa"/>
            <w:textDirection w:val="lrTb"/>
            <w:noWrap/>
          </w:tcPr>
          <w:p>
            <w:pPr>
              <w:pStyle w:val="237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5</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集成服务</w:t>
            </w:r>
            <w:r/>
          </w:p>
        </w:tc>
        <w:tc>
          <w:tcPr>
            <w:tcBorders>
              <w:left w:val="single" w:color="000000" w:sz="4" w:space="0"/>
              <w:right w:val="single" w:color="000000" w:sz="4" w:space="0"/>
            </w:tcBorders>
            <w:tcW w:w="1315"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项</w:t>
            </w:r>
            <w:r/>
          </w:p>
        </w:tc>
        <w:tc>
          <w:tcPr>
            <w:tcBorders>
              <w:right w:val="single" w:color="000000" w:sz="4" w:space="0"/>
            </w:tcBorders>
            <w:tcW w:w="962"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000000" w:sz="4" w:space="0"/>
            </w:tcBorders>
            <w:tcW w:w="1013" w:type="dxa"/>
            <w:vAlign w:val="center"/>
            <w:textDirection w:val="lrTb"/>
            <w:noWrap/>
          </w:tcPr>
          <w:p>
            <w:pPr>
              <w:pStyle w:val="2379"/>
              <w:rPr>
                <w:rFonts w:cs="Arial" w:asciiTheme="minorEastAsia" w:hAnsiTheme="minorEastAsia" w:eastAsiaTheme="minorEastAsia"/>
                <w:sz w:val="20"/>
                <w:szCs w:val="20"/>
              </w:rPr>
            </w:pPr>
            <w:r>
              <w:rPr>
                <w:rFonts w:cs="Arial" w:asciiTheme="minorEastAsia" w:hAnsiTheme="minorEastAsia" w:eastAsiaTheme="minorEastAsia"/>
                <w:sz w:val="20"/>
                <w:szCs w:val="20"/>
              </w:rPr>
            </w:r>
            <w:r/>
          </w:p>
        </w:tc>
        <w:tc>
          <w:tcPr>
            <w:gridSpan w:val="2"/>
            <w:tcBorders>
              <w:left w:val="single" w:color="000000" w:sz="4" w:space="0"/>
            </w:tcBorders>
            <w:tcW w:w="2835" w:type="dxa"/>
            <w:textDirection w:val="lrTb"/>
            <w:noWrap/>
          </w:tcPr>
          <w:p>
            <w:pPr>
              <w:pStyle w:val="237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p>
        </w:tc>
      </w:tr>
      <w:tr>
        <w:trPr>
          <w:trHeight w:val="490"/>
        </w:trPr>
        <w:tc>
          <w:tcPr>
            <w:gridSpan w:val="3"/>
            <w:tcBorders>
              <w:right w:val="single" w:color="000000" w:sz="4" w:space="0"/>
            </w:tcBorders>
            <w:tcW w:w="4151"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小计</w:t>
            </w:r>
            <w:r/>
          </w:p>
        </w:tc>
        <w:tc>
          <w:tcPr>
            <w:gridSpan w:val="5"/>
            <w:tcBorders>
              <w:left w:val="single" w:color="000000" w:sz="4" w:space="0"/>
            </w:tcBorders>
            <w:tcW w:w="5772" w:type="dxa"/>
            <w:vAlign w:val="center"/>
            <w:textDirection w:val="lrTb"/>
            <w:noWrap/>
          </w:tcPr>
          <w:p>
            <w:pPr>
              <w:pStyle w:val="2379"/>
              <w:jc w:val="center"/>
              <w:rPr>
                <w:rFonts w:asciiTheme="minorEastAsia" w:hAnsiTheme="minorEastAsia" w:eastAsiaTheme="minorEastAsia"/>
                <w:sz w:val="24"/>
              </w:rPr>
            </w:pPr>
            <w:r/>
            <w:bookmarkStart w:id="208" w:name="OLE_LINK260"/>
            <w:r>
              <w:rPr>
                <w:rFonts w:cs="宋体" w:asciiTheme="minorEastAsia" w:hAnsiTheme="minorEastAsia" w:eastAsiaTheme="minorEastAsia"/>
                <w:sz w:val="24"/>
                <w:szCs w:val="24"/>
              </w:rPr>
              <w:t xml:space="preserve">元</w:t>
            </w:r>
            <w:bookmarkEnd w:id="208"/>
            <w:r/>
            <w:r/>
          </w:p>
        </w:tc>
      </w:tr>
      <w:tr>
        <w:trPr>
          <w:trHeight w:val="398"/>
        </w:trPr>
        <w:tc>
          <w:tcPr>
            <w:tcBorders>
              <w:right w:val="single" w:color="000000" w:sz="4" w:space="0"/>
            </w:tcBorders>
            <w:tcW w:w="654" w:type="dxa"/>
            <w:vAlign w:val="center"/>
            <w:textDirection w:val="lrTb"/>
            <w:noWrap/>
          </w:tcPr>
          <w:p>
            <w:pPr>
              <w:jc w:val="center"/>
              <w:rPr>
                <w:rFonts w:asciiTheme="minorEastAsia" w:hAnsiTheme="minorEastAsia" w:eastAsiaTheme="minorEastAsia"/>
                <w:b/>
                <w:sz w:val="24"/>
              </w:rPr>
            </w:pPr>
            <w:r>
              <w:rPr>
                <w:rFonts w:asciiTheme="minorEastAsia" w:hAnsiTheme="minorEastAsia" w:eastAsiaTheme="minorEastAsia"/>
                <w:b/>
                <w:sz w:val="24"/>
              </w:rPr>
              <w:t xml:space="preserve">序号</w:t>
            </w:r>
            <w:r/>
          </w:p>
        </w:tc>
        <w:tc>
          <w:tcPr>
            <w:tcBorders>
              <w:left w:val="single" w:color="000000" w:sz="4" w:space="0"/>
              <w:right w:val="single" w:color="000000" w:sz="4" w:space="0"/>
            </w:tcBorders>
            <w:tcW w:w="2182" w:type="dxa"/>
            <w:vAlign w:val="center"/>
            <w:textDirection w:val="lrTb"/>
            <w:noWrap/>
          </w:tcPr>
          <w:p>
            <w:pPr>
              <w:jc w:val="center"/>
              <w:widowControl/>
              <w:rPr>
                <w:rFonts w:asciiTheme="minorEastAsia" w:hAnsiTheme="minorEastAsia" w:eastAsiaTheme="minorEastAsia"/>
                <w:b/>
                <w:sz w:val="24"/>
              </w:rPr>
            </w:pPr>
            <w:r>
              <w:rPr>
                <w:rFonts w:hint="eastAsia" w:asciiTheme="minorEastAsia" w:hAnsiTheme="minorEastAsia" w:eastAsiaTheme="minorEastAsia"/>
                <w:b/>
                <w:sz w:val="24"/>
              </w:rPr>
              <w:t xml:space="preserve">名称</w:t>
            </w:r>
            <w:r/>
          </w:p>
        </w:tc>
        <w:tc>
          <w:tcPr>
            <w:tcBorders>
              <w:left w:val="single" w:color="000000" w:sz="4" w:space="0"/>
              <w:right w:val="single" w:color="000000" w:sz="4" w:space="0"/>
            </w:tcBorders>
            <w:tcW w:w="1315" w:type="dxa"/>
            <w:vAlign w:val="center"/>
            <w:textDirection w:val="lrTb"/>
            <w:noWrap/>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品牌型号</w:t>
            </w:r>
            <w:r/>
          </w:p>
        </w:tc>
        <w:tc>
          <w:tcPr>
            <w:tcBorders>
              <w:left w:val="single" w:color="000000" w:sz="4" w:space="0"/>
            </w:tcBorders>
            <w:tcW w:w="962" w:type="dxa"/>
            <w:vAlign w:val="center"/>
            <w:textDirection w:val="lrTb"/>
            <w:noWrap/>
          </w:tcPr>
          <w:p>
            <w:pPr>
              <w:jc w:val="center"/>
              <w:widowControl/>
              <w:rPr>
                <w:rFonts w:asciiTheme="minorEastAsia" w:hAnsiTheme="minorEastAsia" w:eastAsiaTheme="minorEastAsia"/>
                <w:b/>
                <w:sz w:val="24"/>
              </w:rPr>
            </w:pPr>
            <w:r>
              <w:rPr>
                <w:rFonts w:asciiTheme="minorEastAsia" w:hAnsiTheme="minorEastAsia" w:eastAsiaTheme="minorEastAsia"/>
                <w:b/>
                <w:sz w:val="24"/>
              </w:rPr>
              <w:t xml:space="preserve">数量</w:t>
            </w:r>
            <w:r/>
          </w:p>
        </w:tc>
        <w:tc>
          <w:tcPr>
            <w:tcBorders>
              <w:right w:val="single" w:color="000000" w:sz="4" w:space="0"/>
            </w:tcBorders>
            <w:tcW w:w="962" w:type="dxa"/>
            <w:vAlign w:val="center"/>
            <w:textDirection w:val="lrTb"/>
            <w:noWrap/>
          </w:tcPr>
          <w:p>
            <w:pPr>
              <w:jc w:val="center"/>
              <w:widowControl/>
              <w:rPr>
                <w:rFonts w:asciiTheme="minorEastAsia" w:hAnsiTheme="minorEastAsia" w:eastAsiaTheme="minorEastAsia"/>
                <w:b/>
                <w:sz w:val="24"/>
              </w:rPr>
            </w:pPr>
            <w:r>
              <w:rPr>
                <w:rFonts w:hint="eastAsia" w:asciiTheme="minorEastAsia" w:hAnsiTheme="minorEastAsia" w:eastAsiaTheme="minorEastAsia"/>
                <w:b/>
                <w:sz w:val="24"/>
              </w:rPr>
              <w:t xml:space="preserve">单位</w:t>
            </w:r>
            <w:r/>
          </w:p>
        </w:tc>
        <w:tc>
          <w:tcPr>
            <w:tcBorders>
              <w:left w:val="single" w:color="000000" w:sz="4" w:space="0"/>
              <w:right w:val="single" w:color="000000" w:sz="4" w:space="0"/>
            </w:tcBorders>
            <w:tcW w:w="1013" w:type="dxa"/>
            <w:vAlign w:val="center"/>
            <w:textDirection w:val="lrTb"/>
            <w:noWrap/>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单价（元）</w:t>
            </w:r>
            <w:r/>
          </w:p>
        </w:tc>
        <w:tc>
          <w:tcPr>
            <w:tcBorders>
              <w:left w:val="single" w:color="000000" w:sz="4" w:space="0"/>
              <w:right w:val="single" w:color="auto" w:sz="4" w:space="0"/>
            </w:tcBorders>
            <w:tcW w:w="1418" w:type="dxa"/>
            <w:vAlign w:val="center"/>
            <w:textDirection w:val="lrTb"/>
            <w:noWrap/>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合计（元）</w:t>
            </w:r>
            <w:r/>
          </w:p>
        </w:tc>
        <w:tc>
          <w:tcPr>
            <w:tcBorders>
              <w:left w:val="single" w:color="auto" w:sz="4" w:space="0"/>
              <w:right w:val="single" w:color="auto" w:sz="4" w:space="0"/>
            </w:tcBorders>
            <w:tcW w:w="1417" w:type="dxa"/>
            <w:vAlign w:val="center"/>
            <w:textDirection w:val="lrTb"/>
            <w:noWrap w:val="false"/>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原厂质保期</w:t>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虚拟化存储集中式存储</w:t>
            </w:r>
            <w:r/>
          </w:p>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（250T可用）</w:t>
            </w:r>
            <w:r/>
          </w:p>
        </w:tc>
        <w:tc>
          <w:tcPr>
            <w:tcBorders>
              <w:left w:val="single" w:color="000000" w:sz="4" w:space="0"/>
              <w:right w:val="single" w:color="000000" w:sz="4" w:space="0"/>
            </w:tcBorders>
            <w:tcW w:w="1315"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righ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bookmarkStart w:id="209" w:name="OLE_LINK257"/>
            <w:r>
              <w:rPr>
                <w:rFonts w:hint="eastAsia" w:cs="宋体" w:asciiTheme="minorEastAsia" w:hAnsiTheme="minorEastAsia" w:eastAsiaTheme="minorEastAsia"/>
                <w:spacing w:val="10"/>
                <w:sz w:val="24"/>
              </w:rPr>
              <w:t xml:space="preserve">台</w:t>
            </w:r>
            <w:bookmarkEnd w:id="209"/>
            <w:r/>
            <w:r/>
          </w:p>
        </w:tc>
        <w:tc>
          <w:tcPr>
            <w:tcBorders>
              <w:left w:val="single" w:color="000000" w:sz="4" w:space="0"/>
              <w:right w:val="single" w:color="000000" w:sz="4" w:space="0"/>
            </w:tcBorders>
            <w:tcW w:w="1013"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auto" w:sz="4" w:space="0"/>
            </w:tcBorders>
            <w:tcW w:w="1418" w:type="dxa"/>
            <w:vAlign w:val="center"/>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right w:val="single" w:color="auto" w:sz="4" w:space="0"/>
            </w:tcBorders>
            <w:tcW w:w="1417" w:type="dxa"/>
            <w:vAlign w:val="center"/>
            <w:textDirection w:val="lrTb"/>
            <w:noWrap w:val="false"/>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虚拟化存储网络光纤交换机</w:t>
            </w:r>
            <w:r/>
          </w:p>
        </w:tc>
        <w:tc>
          <w:tcPr>
            <w:tcBorders>
              <w:left w:val="single" w:color="000000" w:sz="4" w:space="0"/>
              <w:right w:val="single" w:color="000000" w:sz="4" w:space="0"/>
            </w:tcBorders>
            <w:tcW w:w="1315"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righ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台</w:t>
            </w:r>
            <w:r/>
          </w:p>
        </w:tc>
        <w:tc>
          <w:tcPr>
            <w:tcBorders>
              <w:left w:val="single" w:color="000000" w:sz="4" w:space="0"/>
              <w:right w:val="single" w:color="000000" w:sz="4" w:space="0"/>
            </w:tcBorders>
            <w:tcW w:w="1013"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auto" w:sz="4" w:space="0"/>
            </w:tcBorders>
            <w:tcW w:w="1418" w:type="dxa"/>
            <w:vAlign w:val="center"/>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417" w:type="dxa"/>
            <w:vAlign w:val="center"/>
            <w:textDirection w:val="lrTb"/>
            <w:noWrap w:val="false"/>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218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数据备份存储一体机</w:t>
            </w:r>
            <w:r/>
          </w:p>
        </w:tc>
        <w:tc>
          <w:tcPr>
            <w:tcBorders>
              <w:left w:val="single" w:color="000000" w:sz="4" w:space="0"/>
              <w:right w:val="single" w:color="000000" w:sz="4" w:space="0"/>
            </w:tcBorders>
            <w:tcW w:w="1315"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righ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台</w:t>
            </w:r>
            <w:r/>
          </w:p>
        </w:tc>
        <w:tc>
          <w:tcPr>
            <w:tcBorders>
              <w:left w:val="single" w:color="000000" w:sz="4" w:space="0"/>
              <w:right w:val="single" w:color="000000" w:sz="4" w:space="0"/>
            </w:tcBorders>
            <w:tcW w:w="1013"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auto" w:sz="4" w:space="0"/>
            </w:tcBorders>
            <w:tcW w:w="1418" w:type="dxa"/>
            <w:vAlign w:val="center"/>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417" w:type="dxa"/>
            <w:vAlign w:val="center"/>
            <w:textDirection w:val="lrTb"/>
            <w:noWrap w:val="false"/>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538"/>
        </w:trPr>
        <w:tc>
          <w:tcPr>
            <w:gridSpan w:val="3"/>
            <w:tcBorders>
              <w:right w:val="single" w:color="000000" w:sz="4" w:space="0"/>
            </w:tcBorders>
            <w:tcW w:w="4151"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小计</w:t>
            </w:r>
            <w:r/>
          </w:p>
        </w:tc>
        <w:tc>
          <w:tcPr>
            <w:gridSpan w:val="5"/>
            <w:tcBorders>
              <w:left w:val="single" w:color="000000" w:sz="4" w:space="0"/>
            </w:tcBorders>
            <w:tcW w:w="5772" w:type="dxa"/>
            <w:vAlign w:val="center"/>
            <w:textDirection w:val="lrTb"/>
            <w:noWrap/>
          </w:tcPr>
          <w:p>
            <w:pPr>
              <w:pStyle w:val="2379"/>
              <w:jc w:val="center"/>
              <w:rPr>
                <w:rFonts w:asciiTheme="minorEastAsia" w:hAnsiTheme="minorEastAsia" w:eastAsiaTheme="minorEastAsia"/>
                <w:sz w:val="24"/>
              </w:rPr>
            </w:pPr>
            <w:r>
              <w:rPr>
                <w:rFonts w:cs="宋体" w:asciiTheme="minorEastAsia" w:hAnsiTheme="minorEastAsia" w:eastAsiaTheme="minorEastAsia"/>
                <w:sz w:val="24"/>
                <w:szCs w:val="24"/>
              </w:rPr>
              <w:t xml:space="preserve">元</w:t>
            </w:r>
            <w:r/>
          </w:p>
        </w:tc>
      </w:tr>
      <w:tr>
        <w:trPr/>
        <w:tc>
          <w:tcPr>
            <w:tcW w:w="654"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w:t>
            </w:r>
            <w:r/>
          </w:p>
        </w:tc>
        <w:tc>
          <w:tcPr>
            <w:gridSpan w:val="2"/>
            <w:tcW w:w="3497"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其它相关费用(税费等与项目相关的一切费用)</w:t>
            </w:r>
            <w:r/>
          </w:p>
        </w:tc>
        <w:tc>
          <w:tcPr>
            <w:gridSpan w:val="5"/>
            <w:tcW w:w="5772" w:type="dxa"/>
            <w:vAlign w:val="center"/>
            <w:textDirection w:val="lrTb"/>
            <w:noWrap/>
          </w:tcPr>
          <w:p>
            <w:pPr>
              <w:pStyle w:val="2379"/>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r>
        <w:trPr/>
        <w:tc>
          <w:tcPr>
            <w:tcW w:w="654"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三</w:t>
            </w:r>
            <w:r/>
          </w:p>
        </w:tc>
        <w:tc>
          <w:tcPr>
            <w:gridSpan w:val="2"/>
            <w:tcW w:w="3497"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项目总报价</w:t>
            </w:r>
            <w:r/>
          </w:p>
        </w:tc>
        <w:tc>
          <w:tcPr>
            <w:gridSpan w:val="5"/>
            <w:tcW w:w="5772" w:type="dxa"/>
            <w:vAlign w:val="center"/>
            <w:textDirection w:val="lrTb"/>
            <w:noWrap/>
          </w:tcPr>
          <w:p>
            <w:pPr>
              <w:pStyle w:val="2379"/>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bl>
    <w:p>
      <w:pPr>
        <w:pStyle w:val="2375"/>
        <w:spacing w:line="360" w:lineRule="auto"/>
        <w:rPr>
          <w:rFonts w:cs="宋体" w:asciiTheme="minorEastAsia" w:hAnsiTheme="minorEastAsia" w:eastAsiaTheme="minorEastAsia"/>
          <w:b/>
          <w:sz w:val="24"/>
          <w:szCs w:val="24"/>
          <w:u w:val="single"/>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sz w:val="24"/>
          <w:szCs w:val="24"/>
          <w:u w:val="single"/>
        </w:rPr>
        <w:t xml:space="preserve">投标人应当按照招标文件采购需求及相关报价要求填写；项目总报价包括产品价、税</w:t>
      </w:r>
      <w:r>
        <w:rPr>
          <w:rFonts w:hint="eastAsia" w:cs="宋体" w:asciiTheme="minorEastAsia" w:hAnsiTheme="minorEastAsia" w:eastAsiaTheme="minorEastAsia"/>
          <w:b/>
          <w:sz w:val="24"/>
          <w:szCs w:val="24"/>
          <w:u w:val="single"/>
        </w:rPr>
        <w:t xml:space="preserve">金、运费、安装调试（包含安装过程中所需的的所有相关材料）、</w:t>
      </w:r>
      <w:r>
        <w:rPr>
          <w:rFonts w:hint="eastAsia" w:cs="宋体" w:asciiTheme="minorEastAsia" w:hAnsiTheme="minorEastAsia" w:eastAsiaTheme="minorEastAsia"/>
          <w:b/>
          <w:sz w:val="24"/>
          <w:szCs w:val="24"/>
          <w:u w:val="single"/>
        </w:rPr>
        <w:t xml:space="preserve">售后服务、</w:t>
      </w:r>
      <w:r>
        <w:rPr>
          <w:rFonts w:hint="eastAsia" w:cs="宋体" w:asciiTheme="minorEastAsia" w:hAnsiTheme="minorEastAsia" w:eastAsiaTheme="minorEastAsia"/>
          <w:b/>
          <w:sz w:val="24"/>
          <w:szCs w:val="24"/>
          <w:u w:val="single"/>
        </w:rPr>
        <w:t xml:space="preserve">系统集成、存储服务、</w:t>
      </w:r>
      <w:r>
        <w:rPr>
          <w:rFonts w:hint="eastAsia" w:cs="宋体" w:asciiTheme="minorEastAsia" w:hAnsiTheme="minorEastAsia" w:eastAsiaTheme="minorEastAsia"/>
          <w:b/>
          <w:sz w:val="24"/>
          <w:szCs w:val="24"/>
          <w:u w:val="single"/>
        </w:rPr>
        <w:t xml:space="preserve">续服</w:t>
      </w:r>
      <w:r>
        <w:rPr>
          <w:rFonts w:hint="eastAsia" w:cs="宋体" w:asciiTheme="minorEastAsia" w:hAnsiTheme="minorEastAsia" w:eastAsiaTheme="minorEastAsia"/>
          <w:b/>
          <w:sz w:val="24"/>
          <w:szCs w:val="24"/>
          <w:u w:val="single"/>
        </w:rPr>
        <w:t xml:space="preserve">与</w:t>
      </w:r>
      <w:r>
        <w:rPr>
          <w:rFonts w:hint="eastAsia" w:cs="宋体" w:asciiTheme="minorEastAsia" w:hAnsiTheme="minorEastAsia" w:eastAsiaTheme="minorEastAsia"/>
          <w:b/>
          <w:sz w:val="24"/>
          <w:szCs w:val="24"/>
          <w:u w:val="single"/>
        </w:rPr>
        <w:t xml:space="preserve">质保、</w:t>
      </w:r>
      <w:r>
        <w:rPr>
          <w:rFonts w:hint="eastAsia" w:cs="宋体" w:asciiTheme="minorEastAsia" w:hAnsiTheme="minorEastAsia" w:eastAsiaTheme="minorEastAsia"/>
          <w:b/>
          <w:sz w:val="24"/>
          <w:szCs w:val="24"/>
          <w:u w:val="single"/>
        </w:rPr>
        <w:t xml:space="preserve">迁移</w:t>
      </w:r>
      <w:r>
        <w:rPr>
          <w:rFonts w:hint="eastAsia" w:cs="宋体" w:asciiTheme="minorEastAsia" w:hAnsiTheme="minorEastAsia" w:eastAsiaTheme="minorEastAsia"/>
          <w:b/>
          <w:sz w:val="24"/>
          <w:szCs w:val="24"/>
          <w:u w:val="single"/>
        </w:rPr>
        <w:t xml:space="preserve">、</w:t>
      </w:r>
      <w:r>
        <w:rPr>
          <w:rFonts w:hint="eastAsia" w:cs="宋体" w:asciiTheme="minorEastAsia" w:hAnsiTheme="minorEastAsia" w:eastAsiaTheme="minorEastAsia"/>
          <w:b/>
          <w:sz w:val="24"/>
          <w:szCs w:val="24"/>
          <w:u w:val="single"/>
        </w:rPr>
        <w:t xml:space="preserve">验收等全部费用，采购人不再支付报价以外的任何费用。</w:t>
      </w:r>
      <w:r/>
    </w:p>
    <w:p>
      <w:pPr>
        <w:pStyle w:val="237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7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u w:val="single"/>
        </w:rPr>
        <w:t xml:space="preserve">本表中项目总报价应与开标一览表中项目总报价保持一致。</w:t>
      </w:r>
      <w:r/>
    </w:p>
    <w:p>
      <w:pPr>
        <w:pStyle w:val="237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u w:val="single"/>
        </w:rPr>
        <w:t xml:space="preserve">报价保留至小数点后两位，四舍五入。</w:t>
      </w:r>
      <w:r/>
    </w:p>
    <w:p>
      <w:pPr>
        <w:pStyle w:val="2376"/>
        <w:ind w:firstLine="477"/>
        <w:spacing w:line="360" w:lineRule="auto"/>
        <w:rPr>
          <w:rFonts w:cs="宋体" w:asciiTheme="minorEastAsia" w:hAnsiTheme="minorEastAsia" w:eastAsiaTheme="minorEastAsia"/>
          <w:b/>
          <w:bCs/>
          <w:sz w:val="24"/>
          <w:u w:val="single"/>
        </w:rPr>
      </w:pPr>
      <w:r>
        <w:rPr>
          <w:rFonts w:hint="eastAsia" w:cs="宋体" w:asciiTheme="minorEastAsia" w:hAnsiTheme="minorEastAsia" w:eastAsiaTheme="minorEastAsia"/>
          <w:b/>
          <w:bCs/>
          <w:sz w:val="24"/>
        </w:rPr>
        <w:t xml:space="preserve">5、</w:t>
      </w:r>
      <w:r>
        <w:rPr>
          <w:rFonts w:hint="eastAsia" w:cs="宋体" w:asciiTheme="minorEastAsia" w:hAnsiTheme="minorEastAsia" w:eastAsiaTheme="minorEastAsia"/>
          <w:b/>
          <w:bCs/>
          <w:sz w:val="24"/>
          <w:u w:val="single"/>
        </w:rPr>
        <w:t xml:space="preserve">标的物报价为零的，投标无效。</w:t>
      </w:r>
      <w:r/>
    </w:p>
    <w:p>
      <w:pPr>
        <w:jc w:val="center"/>
        <w:widowControl/>
        <w:rPr>
          <w:rFonts w:cs="宋体" w:asciiTheme="minorEastAsia" w:hAnsiTheme="minorEastAsia" w:eastAsiaTheme="minorEastAsia"/>
          <w:sz w:val="36"/>
          <w:szCs w:val="36"/>
        </w:rPr>
      </w:pPr>
      <w:r>
        <w:rPr>
          <w:rFonts w:cs="宋体" w:asciiTheme="minorEastAsia" w:hAnsiTheme="minorEastAsia" w:eastAsiaTheme="minorEastAsia"/>
        </w:rPr>
        <w:br w:type="page" w:clear="all"/>
      </w:r>
      <w:r>
        <w:rPr>
          <w:rFonts w:cs="黑体" w:asciiTheme="minorEastAsia" w:hAnsiTheme="minorEastAsia" w:eastAsiaTheme="minorEastAsia"/>
          <w:b/>
          <w:bCs/>
          <w:sz w:val="32"/>
          <w:szCs w:val="32"/>
        </w:rPr>
        <w:t xml:space="preserve">清单及明细报价表（采购包</w:t>
      </w:r>
      <w:r>
        <w:rPr>
          <w:rFonts w:hint="eastAsia" w:cs="黑体" w:asciiTheme="minorEastAsia" w:hAnsiTheme="minorEastAsia" w:eastAsiaTheme="minorEastAsia"/>
          <w:b/>
          <w:bCs/>
          <w:sz w:val="32"/>
          <w:szCs w:val="32"/>
        </w:rPr>
        <w:t xml:space="preserve">2</w:t>
      </w:r>
      <w:r>
        <w:rPr>
          <w:rFonts w:cs="黑体" w:asciiTheme="minorEastAsia" w:hAnsiTheme="minorEastAsia" w:eastAsiaTheme="minorEastAsia"/>
          <w:b/>
          <w:bCs/>
          <w:sz w:val="32"/>
          <w:szCs w:val="32"/>
        </w:rPr>
        <w:t xml:space="preserve">）</w:t>
      </w:r>
      <w:r/>
    </w:p>
    <w:p>
      <w:pPr>
        <w:pStyle w:val="855"/>
        <w:rPr>
          <w:rFonts w:asciiTheme="minorEastAsia" w:hAnsiTheme="minorEastAsia" w:eastAsiaTheme="minorEastAsia"/>
        </w:rPr>
      </w:pPr>
      <w:r>
        <w:rPr>
          <w:rFonts w:asciiTheme="minorEastAsia" w:hAnsiTheme="minorEastAsia" w:eastAsiaTheme="minorEastAsia"/>
        </w:r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2182"/>
        <w:gridCol w:w="1315"/>
        <w:gridCol w:w="962"/>
        <w:gridCol w:w="962"/>
        <w:gridCol w:w="1013"/>
        <w:gridCol w:w="1418"/>
        <w:gridCol w:w="1417"/>
      </w:tblGrid>
      <w:tr>
        <w:trPr>
          <w:trHeight w:val="594"/>
        </w:trPr>
        <w:tc>
          <w:tcPr>
            <w:gridSpan w:val="8"/>
            <w:tcW w:w="9923"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一、货物部分</w:t>
            </w:r>
            <w:r/>
          </w:p>
        </w:tc>
      </w:tr>
      <w:tr>
        <w:trPr>
          <w:trHeight w:val="398"/>
        </w:trPr>
        <w:tc>
          <w:tcPr>
            <w:tcBorders>
              <w:right w:val="single" w:color="000000" w:sz="4" w:space="0"/>
            </w:tcBorders>
            <w:tcW w:w="654" w:type="dxa"/>
            <w:vAlign w:val="center"/>
            <w:textDirection w:val="lrTb"/>
            <w:noWrap/>
          </w:tcPr>
          <w:p>
            <w:pPr>
              <w:jc w:val="center"/>
              <w:rPr>
                <w:rFonts w:asciiTheme="minorEastAsia" w:hAnsiTheme="minorEastAsia" w:eastAsiaTheme="minorEastAsia"/>
                <w:b/>
                <w:sz w:val="24"/>
              </w:rPr>
            </w:pPr>
            <w:r>
              <w:rPr>
                <w:rFonts w:asciiTheme="minorEastAsia" w:hAnsiTheme="minorEastAsia" w:eastAsiaTheme="minorEastAsia"/>
                <w:b/>
                <w:sz w:val="24"/>
              </w:rPr>
              <w:t xml:space="preserve">序号</w:t>
            </w:r>
            <w:r/>
          </w:p>
        </w:tc>
        <w:tc>
          <w:tcPr>
            <w:tcBorders>
              <w:left w:val="single" w:color="000000" w:sz="4" w:space="0"/>
              <w:right w:val="single" w:color="000000" w:sz="4" w:space="0"/>
            </w:tcBorders>
            <w:tcW w:w="2182" w:type="dxa"/>
            <w:vAlign w:val="center"/>
            <w:textDirection w:val="lrTb"/>
            <w:noWrap/>
          </w:tcPr>
          <w:p>
            <w:pPr>
              <w:jc w:val="center"/>
              <w:widowControl/>
              <w:rPr>
                <w:rFonts w:asciiTheme="minorEastAsia" w:hAnsiTheme="minorEastAsia" w:eastAsiaTheme="minorEastAsia"/>
                <w:b/>
                <w:sz w:val="24"/>
              </w:rPr>
            </w:pPr>
            <w:r>
              <w:rPr>
                <w:rFonts w:hint="eastAsia" w:asciiTheme="minorEastAsia" w:hAnsiTheme="minorEastAsia" w:eastAsiaTheme="minorEastAsia"/>
                <w:b/>
                <w:sz w:val="24"/>
              </w:rPr>
              <w:t xml:space="preserve">名称</w:t>
            </w:r>
            <w:r/>
          </w:p>
        </w:tc>
        <w:tc>
          <w:tcPr>
            <w:tcBorders>
              <w:left w:val="single" w:color="000000" w:sz="4" w:space="0"/>
              <w:right w:val="single" w:color="000000" w:sz="4" w:space="0"/>
            </w:tcBorders>
            <w:tcW w:w="1315"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品牌型号</w:t>
            </w:r>
            <w:r/>
          </w:p>
        </w:tc>
        <w:tc>
          <w:tcPr>
            <w:tcBorders>
              <w:left w:val="single" w:color="000000" w:sz="4" w:space="0"/>
            </w:tcBorders>
            <w:tcW w:w="962" w:type="dxa"/>
            <w:vAlign w:val="center"/>
            <w:textDirection w:val="lrTb"/>
            <w:noWrap/>
          </w:tcPr>
          <w:p>
            <w:pPr>
              <w:jc w:val="center"/>
              <w:widowControl/>
              <w:rPr>
                <w:rFonts w:asciiTheme="minorEastAsia" w:hAnsiTheme="minorEastAsia" w:eastAsiaTheme="minorEastAsia"/>
                <w:b/>
                <w:sz w:val="24"/>
              </w:rPr>
            </w:pPr>
            <w:r>
              <w:rPr>
                <w:rFonts w:asciiTheme="minorEastAsia" w:hAnsiTheme="minorEastAsia" w:eastAsiaTheme="minorEastAsia"/>
                <w:b/>
                <w:sz w:val="24"/>
              </w:rPr>
              <w:t xml:space="preserve">数量</w:t>
            </w:r>
            <w:r/>
          </w:p>
        </w:tc>
        <w:tc>
          <w:tcPr>
            <w:tcBorders>
              <w:right w:val="single" w:color="000000" w:sz="4" w:space="0"/>
            </w:tcBorders>
            <w:tcW w:w="962" w:type="dxa"/>
            <w:vAlign w:val="center"/>
            <w:textDirection w:val="lrTb"/>
            <w:noWrap/>
          </w:tcPr>
          <w:p>
            <w:pPr>
              <w:jc w:val="center"/>
              <w:widowControl/>
              <w:rPr>
                <w:rFonts w:asciiTheme="minorEastAsia" w:hAnsiTheme="minorEastAsia" w:eastAsiaTheme="minorEastAsia"/>
                <w:b/>
                <w:sz w:val="24"/>
              </w:rPr>
            </w:pPr>
            <w:r>
              <w:rPr>
                <w:rFonts w:hint="eastAsia" w:asciiTheme="minorEastAsia" w:hAnsiTheme="minorEastAsia" w:eastAsiaTheme="minorEastAsia"/>
                <w:b/>
                <w:sz w:val="24"/>
              </w:rPr>
              <w:t xml:space="preserve">单位</w:t>
            </w:r>
            <w:r/>
          </w:p>
        </w:tc>
        <w:tc>
          <w:tcPr>
            <w:tcBorders>
              <w:left w:val="single" w:color="000000" w:sz="4" w:space="0"/>
              <w:right w:val="single" w:color="000000" w:sz="4" w:space="0"/>
            </w:tcBorders>
            <w:tcW w:w="1013" w:type="dxa"/>
            <w:vAlign w:val="center"/>
            <w:textDirection w:val="lrTb"/>
            <w:noWrap/>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单价（元）</w:t>
            </w:r>
            <w:r/>
          </w:p>
        </w:tc>
        <w:tc>
          <w:tcPr>
            <w:tcBorders>
              <w:left w:val="single" w:color="000000" w:sz="4" w:space="0"/>
              <w:right w:val="single" w:color="auto" w:sz="4" w:space="0"/>
            </w:tcBorders>
            <w:tcW w:w="1418" w:type="dxa"/>
            <w:vAlign w:val="center"/>
            <w:textDirection w:val="lrTb"/>
            <w:noWrap/>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合计（元）</w:t>
            </w:r>
            <w:r/>
          </w:p>
        </w:tc>
        <w:tc>
          <w:tcPr>
            <w:tcBorders>
              <w:left w:val="single" w:color="auto" w:sz="4" w:space="0"/>
              <w:right w:val="single" w:color="auto" w:sz="4" w:space="0"/>
            </w:tcBorders>
            <w:tcW w:w="1417" w:type="dxa"/>
            <w:vAlign w:val="center"/>
            <w:textDirection w:val="lrTb"/>
            <w:noWrap w:val="false"/>
          </w:tcPr>
          <w:p>
            <w:pPr>
              <w:pStyle w:val="2379"/>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原厂质保期</w:t>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2182" w:type="dxa"/>
            <w:vAlign w:val="center"/>
            <w:textDirection w:val="lrTb"/>
            <w:noWrap/>
          </w:tcPr>
          <w:p>
            <w:pPr>
              <w:jc w:val="center"/>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大数据扩容服务器</w:t>
            </w:r>
            <w:r/>
          </w:p>
        </w:tc>
        <w:tc>
          <w:tcPr>
            <w:tcBorders>
              <w:left w:val="single" w:color="000000" w:sz="4" w:space="0"/>
              <w:right w:val="single" w:color="000000" w:sz="4" w:space="0"/>
            </w:tcBorders>
            <w:tcW w:w="1315"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12</w:t>
            </w:r>
            <w:r/>
          </w:p>
        </w:tc>
        <w:tc>
          <w:tcPr>
            <w:tcBorders>
              <w:righ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台</w:t>
            </w:r>
            <w:r/>
          </w:p>
        </w:tc>
        <w:tc>
          <w:tcPr>
            <w:tcBorders>
              <w:left w:val="single" w:color="000000" w:sz="4" w:space="0"/>
              <w:right w:val="single" w:color="000000" w:sz="4" w:space="0"/>
            </w:tcBorders>
            <w:tcW w:w="1013"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auto" w:sz="4" w:space="0"/>
            </w:tcBorders>
            <w:tcW w:w="1418" w:type="dxa"/>
            <w:vAlign w:val="center"/>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right w:val="single" w:color="auto" w:sz="4" w:space="0"/>
            </w:tcBorders>
            <w:tcW w:w="1417" w:type="dxa"/>
            <w:vAlign w:val="center"/>
            <w:textDirection w:val="lrTb"/>
            <w:noWrap w:val="false"/>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tcBorders>
              <w:right w:val="single" w:color="000000" w:sz="4" w:space="0"/>
            </w:tcBorders>
            <w:tcW w:w="654"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2182" w:type="dxa"/>
            <w:vAlign w:val="center"/>
            <w:textDirection w:val="lrTb"/>
            <w:noWrap/>
          </w:tcPr>
          <w:p>
            <w:pPr>
              <w:jc w:val="center"/>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大数据扩容服务器配套组件</w:t>
            </w:r>
            <w:r/>
          </w:p>
        </w:tc>
        <w:tc>
          <w:tcPr>
            <w:tcBorders>
              <w:left w:val="single" w:color="000000" w:sz="4" w:space="0"/>
              <w:right w:val="single" w:color="000000" w:sz="4" w:space="0"/>
            </w:tcBorders>
            <w:tcW w:w="1315"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12</w:t>
            </w:r>
            <w:r/>
          </w:p>
        </w:tc>
        <w:tc>
          <w:tcPr>
            <w:tcBorders>
              <w:right w:val="single" w:color="000000" w:sz="4" w:space="0"/>
            </w:tcBorders>
            <w:tcW w:w="962"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套</w:t>
            </w:r>
            <w:r/>
          </w:p>
        </w:tc>
        <w:tc>
          <w:tcPr>
            <w:tcBorders>
              <w:left w:val="single" w:color="000000" w:sz="4" w:space="0"/>
              <w:right w:val="single" w:color="000000" w:sz="4" w:space="0"/>
            </w:tcBorders>
            <w:tcW w:w="1013" w:type="dxa"/>
            <w:vAlign w:val="center"/>
            <w:textDirection w:val="lrTb"/>
            <w:noWrap/>
          </w:tcPr>
          <w:p>
            <w:pPr>
              <w:pStyle w:val="2379"/>
              <w:jc w:val="center"/>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tcBorders>
              <w:left w:val="single" w:color="000000" w:sz="4" w:space="0"/>
              <w:right w:val="single" w:color="auto" w:sz="4" w:space="0"/>
            </w:tcBorders>
            <w:tcW w:w="1418" w:type="dxa"/>
            <w:vAlign w:val="center"/>
            <w:textDirection w:val="lrTb"/>
            <w:noWrap/>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417" w:type="dxa"/>
            <w:vAlign w:val="center"/>
            <w:textDirection w:val="lrTb"/>
            <w:noWrap w:val="false"/>
          </w:tcPr>
          <w:p>
            <w:pPr>
              <w:pStyle w:val="237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538"/>
        </w:trPr>
        <w:tc>
          <w:tcPr>
            <w:gridSpan w:val="3"/>
            <w:tcBorders>
              <w:right w:val="single" w:color="000000" w:sz="4" w:space="0"/>
            </w:tcBorders>
            <w:tcW w:w="4151" w:type="dxa"/>
            <w:vAlign w:val="center"/>
            <w:textDirection w:val="lrTb"/>
            <w:noWrap/>
          </w:tcPr>
          <w:p>
            <w:pPr>
              <w:pStyle w:val="2379"/>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小计</w:t>
            </w:r>
            <w:r/>
          </w:p>
        </w:tc>
        <w:tc>
          <w:tcPr>
            <w:gridSpan w:val="5"/>
            <w:tcBorders>
              <w:left w:val="single" w:color="000000" w:sz="4" w:space="0"/>
            </w:tcBorders>
            <w:tcW w:w="5772" w:type="dxa"/>
            <w:vAlign w:val="center"/>
            <w:textDirection w:val="lrTb"/>
            <w:noWrap/>
          </w:tcPr>
          <w:p>
            <w:pPr>
              <w:pStyle w:val="2379"/>
              <w:jc w:val="center"/>
              <w:rPr>
                <w:rFonts w:asciiTheme="minorEastAsia" w:hAnsiTheme="minorEastAsia" w:eastAsiaTheme="minorEastAsia"/>
                <w:sz w:val="24"/>
              </w:rPr>
            </w:pPr>
            <w:r>
              <w:rPr>
                <w:rFonts w:cs="宋体" w:asciiTheme="minorEastAsia" w:hAnsiTheme="minorEastAsia" w:eastAsiaTheme="minorEastAsia"/>
                <w:sz w:val="24"/>
                <w:szCs w:val="24"/>
              </w:rPr>
              <w:t xml:space="preserve">元</w:t>
            </w:r>
            <w:r/>
          </w:p>
        </w:tc>
      </w:tr>
      <w:tr>
        <w:trPr/>
        <w:tc>
          <w:tcPr>
            <w:tcW w:w="654"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w:t>
            </w:r>
            <w:r/>
          </w:p>
        </w:tc>
        <w:tc>
          <w:tcPr>
            <w:gridSpan w:val="2"/>
            <w:tcW w:w="3497"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其它相关费用(税费等与项目相关的一切费用)</w:t>
            </w:r>
            <w:r/>
          </w:p>
        </w:tc>
        <w:tc>
          <w:tcPr>
            <w:gridSpan w:val="5"/>
            <w:tcW w:w="5772" w:type="dxa"/>
            <w:vAlign w:val="center"/>
            <w:textDirection w:val="lrTb"/>
            <w:noWrap/>
          </w:tcPr>
          <w:p>
            <w:pPr>
              <w:pStyle w:val="2379"/>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r>
        <w:trPr/>
        <w:tc>
          <w:tcPr>
            <w:tcW w:w="654"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三</w:t>
            </w:r>
            <w:r/>
          </w:p>
        </w:tc>
        <w:tc>
          <w:tcPr>
            <w:gridSpan w:val="2"/>
            <w:tcW w:w="3497" w:type="dxa"/>
            <w:vAlign w:val="center"/>
            <w:textDirection w:val="lrTb"/>
            <w:noWrap/>
          </w:tcPr>
          <w:p>
            <w:pPr>
              <w:pStyle w:val="237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项目总报价</w:t>
            </w:r>
            <w:r/>
          </w:p>
        </w:tc>
        <w:tc>
          <w:tcPr>
            <w:gridSpan w:val="5"/>
            <w:tcW w:w="5772" w:type="dxa"/>
            <w:vAlign w:val="center"/>
            <w:textDirection w:val="lrTb"/>
            <w:noWrap/>
          </w:tcPr>
          <w:p>
            <w:pPr>
              <w:pStyle w:val="2379"/>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bl>
    <w:p>
      <w:pPr>
        <w:pStyle w:val="2375"/>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2375"/>
        <w:spacing w:line="360" w:lineRule="auto"/>
        <w:rPr>
          <w:rFonts w:cs="宋体" w:asciiTheme="minorEastAsia" w:hAnsiTheme="minorEastAsia" w:eastAsiaTheme="minorEastAsia"/>
          <w:b/>
          <w:sz w:val="24"/>
          <w:szCs w:val="24"/>
          <w:u w:val="single"/>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sz w:val="24"/>
          <w:szCs w:val="24"/>
          <w:u w:val="single"/>
        </w:rPr>
        <w:t xml:space="preserve">投标人应当按照招标文件采购需求及相关报价要求填写；项目总报价包括产品价、税金、运费、安装调试（包含安装过程中所需的的所有相关材料）、售后服务、质保、验收等全部费用，采购人不再支付报价以外的任何费用。</w:t>
      </w:r>
      <w:r/>
    </w:p>
    <w:p>
      <w:pPr>
        <w:pStyle w:val="237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7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u w:val="single"/>
        </w:rPr>
        <w:t xml:space="preserve">本表中项目总报价应与开标一览表中项目总报价保持一致。</w:t>
      </w:r>
      <w:r/>
    </w:p>
    <w:p>
      <w:pPr>
        <w:pStyle w:val="237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u w:val="single"/>
        </w:rPr>
        <w:t xml:space="preserve">报价保留至小数点后两位，四舍五入。</w:t>
      </w:r>
      <w:r/>
    </w:p>
    <w:p>
      <w:pPr>
        <w:pStyle w:val="2376"/>
        <w:ind w:firstLine="477"/>
        <w:spacing w:line="360" w:lineRule="auto"/>
        <w:rPr>
          <w:rFonts w:cs="宋体" w:asciiTheme="minorEastAsia" w:hAnsiTheme="minorEastAsia" w:eastAsiaTheme="minorEastAsia"/>
          <w:b/>
          <w:bCs/>
          <w:sz w:val="24"/>
          <w:u w:val="single"/>
        </w:rPr>
      </w:pPr>
      <w:r>
        <w:rPr>
          <w:rFonts w:hint="eastAsia" w:cs="宋体" w:asciiTheme="minorEastAsia" w:hAnsiTheme="minorEastAsia" w:eastAsiaTheme="minorEastAsia"/>
          <w:b/>
          <w:bCs/>
          <w:sz w:val="24"/>
        </w:rPr>
        <w:t xml:space="preserve">5、</w:t>
      </w:r>
      <w:r>
        <w:rPr>
          <w:rFonts w:hint="eastAsia" w:cs="宋体" w:asciiTheme="minorEastAsia" w:hAnsiTheme="minorEastAsia" w:eastAsiaTheme="minorEastAsia"/>
          <w:b/>
          <w:bCs/>
          <w:sz w:val="24"/>
          <w:u w:val="single"/>
        </w:rPr>
        <w:t xml:space="preserve">标的物报价为零的，投标无效。</w:t>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b/>
          <w:sz w:val="32"/>
          <w:szCs w:val="32"/>
        </w:rPr>
        <w:t xml:space="preserve">五、技术部分</w:t>
      </w:r>
      <w:r/>
    </w:p>
    <w:p>
      <w:pPr>
        <w:jc w:val="center"/>
        <w:spacing w:line="480" w:lineRule="auto"/>
        <w:widowControl/>
        <w:rPr>
          <w:rFonts w:cs="宋体" w:asciiTheme="minorEastAsia" w:hAnsiTheme="minorEastAsia" w:eastAsiaTheme="minorEastAsia"/>
          <w:b/>
          <w:sz w:val="28"/>
          <w:szCs w:val="28"/>
        </w:rPr>
      </w:pPr>
      <w:r/>
      <w:bookmarkStart w:id="210" w:name="OLE_LINK32"/>
      <w:r/>
      <w:bookmarkStart w:id="211" w:name="OLE_LINK33"/>
      <w:r/>
      <w:bookmarkStart w:id="212" w:name="OLE_LINK276"/>
      <w:r/>
      <w:bookmarkStart w:id="213" w:name="OLE_LINK277"/>
      <w:r>
        <w:rPr>
          <w:rFonts w:hint="eastAsia" w:cs="宋体" w:asciiTheme="minorEastAsia" w:hAnsiTheme="minorEastAsia" w:eastAsiaTheme="minorEastAsia"/>
          <w:b/>
          <w:sz w:val="28"/>
          <w:szCs w:val="28"/>
        </w:rPr>
        <w:t xml:space="preserve">1.技术响应及偏离表</w:t>
      </w:r>
      <w:r>
        <w:rPr>
          <w:rFonts w:hint="eastAsia" w:cs="宋体" w:asciiTheme="minorEastAsia" w:hAnsiTheme="minorEastAsia" w:eastAsiaTheme="minorEastAsia"/>
          <w:b/>
          <w:sz w:val="28"/>
          <w:szCs w:val="28"/>
        </w:rPr>
        <w:t xml:space="preserve">（◇</w:t>
      </w:r>
      <w:r>
        <w:rPr>
          <w:rFonts w:hint="eastAsia" w:cs="宋体" w:asciiTheme="minorEastAsia" w:hAnsiTheme="minorEastAsia" w:eastAsiaTheme="minorEastAsia"/>
          <w:b/>
          <w:sz w:val="28"/>
          <w:szCs w:val="28"/>
        </w:rPr>
        <w:t xml:space="preserve">项</w:t>
      </w:r>
      <w:r>
        <w:rPr>
          <w:rFonts w:hint="eastAsia" w:cs="宋体" w:asciiTheme="minorEastAsia" w:hAnsiTheme="minorEastAsia" w:eastAsiaTheme="minorEastAsia"/>
          <w:b/>
          <w:sz w:val="28"/>
          <w:szCs w:val="28"/>
        </w:rPr>
        <w:t xml:space="preserve">）</w:t>
      </w:r>
      <w:r>
        <w:rPr>
          <w:rFonts w:hint="eastAsia" w:cs="宋体" w:asciiTheme="minorEastAsia" w:hAnsiTheme="minorEastAsia" w:eastAsiaTheme="minorEastAsia"/>
          <w:b/>
          <w:sz w:val="28"/>
          <w:szCs w:val="28"/>
        </w:rPr>
        <w:t xml:space="preserve">（包1/2）</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cs="宋体" w:asciiTheme="minorEastAsia" w:hAnsiTheme="minorEastAsia" w:eastAsiaTheme="minorEastAsia"/>
                <w:b/>
                <w:szCs w:val="21"/>
              </w:rPr>
            </w:pPr>
            <w:r/>
            <w:bookmarkStart w:id="214" w:name="OLE_LINK20"/>
            <w:r/>
            <w:bookmarkEnd w:id="210"/>
            <w:r/>
            <w:bookmarkEnd w:id="211"/>
            <w:r>
              <w:rPr>
                <w:rFonts w:hint="eastAsia" w:cs="宋体" w:asciiTheme="minorEastAsia" w:hAnsiTheme="minorEastAsia" w:eastAsiaTheme="minorEastAsia"/>
                <w:b/>
                <w:sz w:val="32"/>
                <w:szCs w:val="32"/>
              </w:rPr>
              <w:br w:type="page" w:clear="all"/>
            </w:r>
            <w:r>
              <w:rPr>
                <w:rFonts w:hint="eastAsia" w:cs="宋体" w:asciiTheme="minorEastAsia" w:hAnsiTheme="minorEastAsia" w:eastAsiaTheme="minorEastAsia"/>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Cs w:val="21"/>
              </w:rPr>
            </w:pPr>
            <w:r/>
            <w:bookmarkStart w:id="215" w:name="OLE_LINK23"/>
            <w:r/>
            <w:bookmarkStart w:id="216" w:name="OLE_LINK26"/>
            <w:r>
              <w:rPr>
                <w:rFonts w:hint="eastAsia" w:cs="宋体" w:asciiTheme="minorEastAsia" w:hAnsiTheme="minorEastAsia" w:eastAsiaTheme="minorEastAsia"/>
                <w:b/>
                <w:szCs w:val="21"/>
              </w:rPr>
              <w:t xml:space="preserve">◇</w:t>
            </w:r>
            <w:bookmarkEnd w:id="215"/>
            <w:r/>
            <w:bookmarkEnd w:id="216"/>
            <w:r>
              <w:rPr>
                <w:rFonts w:hint="eastAsia" w:cs="宋体" w:asciiTheme="minorEastAsia" w:hAnsiTheme="minorEastAsia" w:eastAsiaTheme="minorEastAsia"/>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bl>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注：1.按实际如实填写偏离表，行数不够可自行添加。</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4"/>
        <w:ind w:firstLine="480"/>
        <w:spacing w:line="360" w:lineRule="auto"/>
        <w:rPr>
          <w:rFonts w:cs="宋体" w:asciiTheme="minorEastAsia" w:hAnsiTheme="minorEastAsia" w:eastAsiaTheme="minorEastAsia"/>
          <w:b/>
          <w:color w:val="000000"/>
          <w:sz w:val="24"/>
          <w:u w:val="single"/>
        </w:rPr>
      </w:pPr>
      <w:r>
        <w:rPr>
          <w:rFonts w:hint="eastAsia" w:cs="宋体" w:asciiTheme="minorEastAsia" w:hAnsiTheme="minorEastAsia" w:eastAsiaTheme="minorEastAsia"/>
          <w:sz w:val="24"/>
          <w:u w:val="single"/>
        </w:rPr>
        <w:t xml:space="preserve">4.</w:t>
      </w:r>
      <w:r>
        <w:rPr>
          <w:rFonts w:hint="eastAsia" w:cs="宋体" w:asciiTheme="minorEastAsia" w:hAnsiTheme="minorEastAsia" w:eastAsiaTheme="minorEastAsia"/>
          <w:b/>
          <w:color w:val="000000"/>
          <w:sz w:val="24"/>
          <w:highlight w:val="yellow"/>
          <w:u w:val="single"/>
        </w:rPr>
        <w:t xml:space="preserve"> .投标人完全响应（满足）</w:t>
      </w:r>
      <w:r>
        <w:rPr>
          <w:rFonts w:hint="eastAsia" w:cs="宋体" w:asciiTheme="minorEastAsia" w:hAnsiTheme="minorEastAsia" w:eastAsiaTheme="minorEastAsia"/>
          <w:b/>
          <w:color w:val="000000"/>
          <w:szCs w:val="21"/>
          <w:highlight w:val="yellow"/>
          <w:u w:val="single"/>
        </w:rPr>
        <w:t xml:space="preserve"> “◇”</w:t>
      </w:r>
      <w:r>
        <w:rPr>
          <w:rFonts w:hint="eastAsia" w:cs="宋体" w:asciiTheme="minorEastAsia" w:hAnsiTheme="minorEastAsia" w:eastAsiaTheme="minorEastAsia"/>
          <w:b/>
          <w:color w:val="000000"/>
          <w:sz w:val="24"/>
          <w:highlight w:val="yellow"/>
          <w:u w:val="single"/>
        </w:rPr>
        <w:t xml:space="preserve">项的，可不填写上表，直接在下方做出完全满足</w:t>
      </w:r>
      <w:r>
        <w:rPr>
          <w:rFonts w:hint="eastAsia" w:cs="宋体" w:asciiTheme="minorEastAsia" w:hAnsiTheme="minorEastAsia" w:eastAsiaTheme="minorEastAsia"/>
          <w:b/>
          <w:color w:val="000000"/>
          <w:szCs w:val="21"/>
          <w:highlight w:val="yellow"/>
          <w:u w:val="single"/>
        </w:rPr>
        <w:t xml:space="preserve">“◇”</w:t>
      </w:r>
      <w:r>
        <w:rPr>
          <w:rFonts w:hint="eastAsia" w:cs="宋体" w:asciiTheme="minorEastAsia" w:hAnsiTheme="minorEastAsia" w:eastAsiaTheme="minorEastAsia"/>
          <w:b/>
          <w:color w:val="000000"/>
          <w:sz w:val="24"/>
          <w:highlight w:val="yellow"/>
          <w:u w:val="single"/>
        </w:rPr>
        <w:t xml:space="preserve">项要求的承诺。如要求提供证明材料</w:t>
      </w:r>
      <w:r>
        <w:rPr>
          <w:rFonts w:hint="eastAsia" w:cs="宋体" w:asciiTheme="minorEastAsia" w:hAnsiTheme="minorEastAsia" w:eastAsiaTheme="minorEastAsia"/>
          <w:b/>
          <w:color w:val="000000"/>
          <w:sz w:val="24"/>
          <w:highlight w:val="yellow"/>
          <w:u w:val="single"/>
        </w:rPr>
        <w:t xml:space="preserve">（盖章）</w:t>
      </w:r>
      <w:r>
        <w:rPr>
          <w:rFonts w:hint="eastAsia" w:cs="宋体" w:asciiTheme="minorEastAsia" w:hAnsiTheme="minorEastAsia" w:eastAsiaTheme="minorEastAsia"/>
          <w:b/>
          <w:color w:val="000000"/>
          <w:sz w:val="24"/>
          <w:highlight w:val="yellow"/>
          <w:u w:val="single"/>
        </w:rPr>
        <w:t xml:space="preserve">的，请将证明材料附后，并做好标识，以便评委正确评审，如要求提供证明材料</w:t>
      </w:r>
      <w:r>
        <w:rPr>
          <w:rFonts w:hint="eastAsia" w:cs="宋体" w:asciiTheme="minorEastAsia" w:hAnsiTheme="minorEastAsia" w:eastAsiaTheme="minorEastAsia"/>
          <w:b/>
          <w:color w:val="000000"/>
          <w:sz w:val="24"/>
          <w:highlight w:val="yellow"/>
          <w:u w:val="single"/>
        </w:rPr>
        <w:t xml:space="preserve">（盖章）</w:t>
      </w:r>
      <w:r>
        <w:rPr>
          <w:rFonts w:hint="eastAsia" w:cs="宋体" w:asciiTheme="minorEastAsia" w:hAnsiTheme="minorEastAsia" w:eastAsiaTheme="minorEastAsia"/>
          <w:b/>
          <w:color w:val="000000"/>
          <w:sz w:val="24"/>
          <w:highlight w:val="yellow"/>
          <w:u w:val="single"/>
        </w:rPr>
        <w:t xml:space="preserve">未提供的视为负偏离。</w:t>
      </w:r>
      <w:r/>
    </w:p>
    <w:p>
      <w:pPr>
        <w:pStyle w:val="2364"/>
        <w:ind w:firstLine="480"/>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bookmarkEnd w:id="212"/>
      <w:r/>
      <w:bookmarkEnd w:id="213"/>
      <w:r/>
      <w:bookmarkEnd w:id="214"/>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480" w:lineRule="auto"/>
        <w:widowControl/>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2.技术响应及偏离表（</w:t>
      </w:r>
      <w:bookmarkStart w:id="217" w:name="OLE_LINK280"/>
      <w:r/>
      <w:bookmarkStart w:id="218" w:name="OLE_LINK281"/>
      <w:r>
        <w:rPr>
          <w:rFonts w:hint="eastAsia" w:cs="宋体" w:asciiTheme="minorEastAsia" w:hAnsiTheme="minorEastAsia" w:eastAsiaTheme="minorEastAsia"/>
          <w:b/>
          <w:sz w:val="28"/>
          <w:szCs w:val="28"/>
        </w:rPr>
        <w:t xml:space="preserve">#</w:t>
      </w:r>
      <w:bookmarkEnd w:id="217"/>
      <w:r/>
      <w:bookmarkEnd w:id="218"/>
      <w:r>
        <w:rPr>
          <w:rFonts w:hint="eastAsia" w:cs="宋体" w:asciiTheme="minorEastAsia" w:hAnsiTheme="minorEastAsia" w:eastAsiaTheme="minorEastAsia"/>
          <w:b/>
          <w:sz w:val="28"/>
          <w:szCs w:val="28"/>
        </w:rPr>
        <w:t xml:space="preserve">项）</w:t>
      </w:r>
      <w:r>
        <w:rPr>
          <w:rFonts w:hint="eastAsia" w:cs="宋体" w:asciiTheme="minorEastAsia" w:hAnsiTheme="minorEastAsia" w:eastAsiaTheme="minorEastAsia"/>
          <w:b/>
          <w:sz w:val="32"/>
          <w:szCs w:val="32"/>
        </w:rPr>
        <w:t xml:space="preserve">（包1/2）</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 w:val="32"/>
                <w:szCs w:val="32"/>
              </w:rPr>
              <w:br w:type="page" w:clear="all"/>
            </w:r>
            <w:r>
              <w:rPr>
                <w:rFonts w:hint="eastAsia" w:cs="宋体" w:asciiTheme="minorEastAsia" w:hAnsiTheme="minorEastAsia" w:eastAsiaTheme="minorEastAsia"/>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bl>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注：1.按实际如实填写偏离表，行数不够可自行添加。</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4"/>
        <w:ind w:firstLine="480"/>
        <w:spacing w:line="360" w:lineRule="auto"/>
        <w:rPr>
          <w:rFonts w:cs="宋体" w:asciiTheme="minorEastAsia" w:hAnsiTheme="minorEastAsia" w:eastAsiaTheme="minorEastAsia"/>
          <w:b/>
          <w:color w:val="000000"/>
          <w:sz w:val="24"/>
          <w:u w:val="single"/>
        </w:rPr>
      </w:pPr>
      <w:r>
        <w:rPr>
          <w:rFonts w:hint="eastAsia" w:cs="宋体" w:asciiTheme="minorEastAsia" w:hAnsiTheme="minorEastAsia" w:eastAsiaTheme="minorEastAsia"/>
          <w:b/>
          <w:color w:val="000000"/>
          <w:sz w:val="24"/>
          <w:highlight w:val="yellow"/>
          <w:u w:val="single"/>
        </w:rPr>
        <w:t xml:space="preserve">4.投标人完全响应（满足）</w:t>
      </w:r>
      <w:r>
        <w:rPr>
          <w:rFonts w:hint="eastAsia" w:cs="宋体" w:asciiTheme="minorEastAsia" w:hAnsiTheme="minorEastAsia" w:eastAsiaTheme="minorEastAsia"/>
          <w:b/>
          <w:color w:val="000000"/>
          <w:szCs w:val="21"/>
          <w:highlight w:val="yellow"/>
          <w:u w:val="single"/>
        </w:rPr>
        <w:t xml:space="preserve"> </w:t>
      </w:r>
      <w:bookmarkStart w:id="219" w:name="OLE_LINK290"/>
      <w:r/>
      <w:bookmarkStart w:id="220" w:name="OLE_LINK291"/>
      <w:r/>
      <w:bookmarkStart w:id="221" w:name="OLE_LINK292"/>
      <w:r>
        <w:rPr>
          <w:rFonts w:hint="eastAsia" w:cs="宋体" w:asciiTheme="minorEastAsia" w:hAnsiTheme="minorEastAsia" w:eastAsiaTheme="minorEastAsia"/>
          <w:b/>
          <w:color w:val="000000"/>
          <w:szCs w:val="21"/>
          <w:highlight w:val="yellow"/>
          <w:u w:val="single"/>
        </w:rPr>
        <w:t xml:space="preserve">“#”</w:t>
      </w:r>
      <w:bookmarkEnd w:id="219"/>
      <w:r/>
      <w:bookmarkEnd w:id="220"/>
      <w:r/>
      <w:bookmarkEnd w:id="221"/>
      <w:r>
        <w:rPr>
          <w:rFonts w:hint="eastAsia" w:cs="宋体" w:asciiTheme="minorEastAsia" w:hAnsiTheme="minorEastAsia" w:eastAsiaTheme="minorEastAsia"/>
          <w:b/>
          <w:color w:val="000000"/>
          <w:sz w:val="24"/>
          <w:highlight w:val="yellow"/>
          <w:u w:val="single"/>
        </w:rPr>
        <w:t xml:space="preserve">项的，可不填写上表，直接在下方做出完全满足</w:t>
      </w:r>
      <w:r>
        <w:rPr>
          <w:rFonts w:hint="eastAsia" w:cs="宋体" w:asciiTheme="minorEastAsia" w:hAnsiTheme="minorEastAsia" w:eastAsiaTheme="minorEastAsia"/>
          <w:b/>
          <w:color w:val="000000"/>
          <w:szCs w:val="21"/>
          <w:highlight w:val="yellow"/>
          <w:u w:val="single"/>
        </w:rPr>
        <w:t xml:space="preserve"> “#”</w:t>
      </w:r>
      <w:r>
        <w:rPr>
          <w:rFonts w:hint="eastAsia" w:cs="宋体" w:asciiTheme="minorEastAsia" w:hAnsiTheme="minorEastAsia" w:eastAsiaTheme="minorEastAsia"/>
          <w:b/>
          <w:color w:val="000000"/>
          <w:sz w:val="24"/>
          <w:highlight w:val="yellow"/>
          <w:u w:val="single"/>
        </w:rPr>
        <w:t xml:space="preserve">项要求的承诺。如要求提供证明材料</w:t>
      </w:r>
      <w:r>
        <w:rPr>
          <w:rFonts w:hint="eastAsia" w:cs="宋体" w:asciiTheme="minorEastAsia" w:hAnsiTheme="minorEastAsia" w:eastAsiaTheme="minorEastAsia"/>
          <w:b/>
          <w:color w:val="000000"/>
          <w:sz w:val="24"/>
          <w:highlight w:val="yellow"/>
          <w:u w:val="single"/>
        </w:rPr>
        <w:t xml:space="preserve">（盖章）</w:t>
      </w:r>
      <w:r>
        <w:rPr>
          <w:rFonts w:hint="eastAsia" w:cs="宋体" w:asciiTheme="minorEastAsia" w:hAnsiTheme="minorEastAsia" w:eastAsiaTheme="minorEastAsia"/>
          <w:b/>
          <w:color w:val="000000"/>
          <w:sz w:val="24"/>
          <w:highlight w:val="yellow"/>
          <w:u w:val="single"/>
        </w:rPr>
        <w:t xml:space="preserve">的，请将证明材料附后，并做好标识，以便评委正确评审，如要求提供证明材料</w:t>
      </w:r>
      <w:r>
        <w:rPr>
          <w:rFonts w:hint="eastAsia" w:cs="宋体" w:asciiTheme="minorEastAsia" w:hAnsiTheme="minorEastAsia" w:eastAsiaTheme="minorEastAsia"/>
          <w:b/>
          <w:color w:val="000000"/>
          <w:sz w:val="24"/>
          <w:highlight w:val="yellow"/>
          <w:u w:val="single"/>
        </w:rPr>
        <w:t xml:space="preserve">（盖章）</w:t>
      </w:r>
      <w:r>
        <w:rPr>
          <w:rFonts w:hint="eastAsia" w:cs="宋体" w:asciiTheme="minorEastAsia" w:hAnsiTheme="minorEastAsia" w:eastAsiaTheme="minorEastAsia"/>
          <w:b/>
          <w:color w:val="000000"/>
          <w:sz w:val="24"/>
          <w:highlight w:val="yellow"/>
          <w:u w:val="single"/>
        </w:rPr>
        <w:t xml:space="preserve">未提供的视为负偏离。</w:t>
      </w:r>
      <w:r/>
    </w:p>
    <w:p>
      <w:pPr>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ind w:firstLine="2502"/>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clear="all"/>
      </w:r>
      <w:r>
        <w:rPr>
          <w:rFonts w:hint="eastAsia" w:cs="宋体" w:asciiTheme="minorEastAsia" w:hAnsiTheme="minorEastAsia" w:eastAsiaTheme="minorEastAsia"/>
          <w:b/>
          <w:sz w:val="28"/>
          <w:szCs w:val="28"/>
        </w:rPr>
        <w:t xml:space="preserve">3.技术响应及偏离表（</w:t>
      </w:r>
      <w:bookmarkStart w:id="222" w:name="OLE_LINK284"/>
      <w:r/>
      <w:bookmarkStart w:id="223" w:name="OLE_LINK285"/>
      <w:r>
        <w:rPr>
          <w:rFonts w:cs="宋体" w:asciiTheme="minorEastAsia" w:hAnsiTheme="minorEastAsia" w:eastAsiaTheme="minorEastAsia"/>
          <w:b/>
          <w:sz w:val="32"/>
          <w:szCs w:val="32"/>
        </w:rPr>
        <w:t xml:space="preserve">*</w:t>
      </w:r>
      <w:bookmarkEnd w:id="222"/>
      <w:r/>
      <w:bookmarkEnd w:id="223"/>
      <w:r>
        <w:rPr>
          <w:rFonts w:hint="eastAsia" w:cs="宋体" w:asciiTheme="minorEastAsia" w:hAnsiTheme="minorEastAsia" w:eastAsiaTheme="minorEastAsia"/>
          <w:b/>
          <w:sz w:val="28"/>
          <w:szCs w:val="28"/>
        </w:rPr>
        <w:t xml:space="preserve">）</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32"/>
                <w:szCs w:val="32"/>
              </w:rPr>
              <w:t xml:space="preserve">*</w:t>
            </w:r>
            <w:r>
              <w:rPr>
                <w:rFonts w:hint="eastAsia" w:cs="宋体" w:asciiTheme="minorEastAsia" w:hAnsiTheme="minorEastAsia" w:eastAsiaTheme="minorEastAsia"/>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bl>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注：1.按实际如实填写偏离表，行数不够可自行添加。</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highlight w:val="yellow"/>
          <w:u w:val="single"/>
        </w:rPr>
        <w:t xml:space="preserve">4.</w:t>
      </w:r>
      <w:bookmarkStart w:id="224" w:name="OLE_LINK305"/>
      <w:r/>
      <w:bookmarkStart w:id="225" w:name="OLE_LINK306"/>
      <w:r>
        <w:rPr>
          <w:rFonts w:hint="eastAsia" w:cs="宋体" w:asciiTheme="minorEastAsia" w:hAnsiTheme="minorEastAsia" w:eastAsiaTheme="minorEastAsia"/>
          <w:b/>
          <w:sz w:val="24"/>
          <w:highlight w:val="yellow"/>
          <w:u w:val="single"/>
        </w:rPr>
        <w:t xml:space="preserve">加*项</w:t>
      </w:r>
      <w:bookmarkEnd w:id="224"/>
      <w:r/>
      <w:bookmarkEnd w:id="225"/>
      <w:r>
        <w:rPr>
          <w:rFonts w:hint="eastAsia" w:cs="宋体" w:asciiTheme="minorEastAsia" w:hAnsiTheme="minorEastAsia" w:eastAsiaTheme="minorEastAsia"/>
          <w:b/>
          <w:sz w:val="24"/>
          <w:highlight w:val="yellow"/>
          <w:u w:val="single"/>
        </w:rPr>
        <w:t xml:space="preserve">有正偏离的请填写上表，以供评委正确评审。</w:t>
      </w:r>
      <w:r/>
    </w:p>
    <w:p>
      <w:pPr>
        <w:pStyle w:val="2364"/>
        <w:ind w:firstLine="480"/>
        <w:spacing w:line="360" w:lineRule="auto"/>
        <w:rPr>
          <w:rFonts w:cs="宋体" w:asciiTheme="minorEastAsia" w:hAnsiTheme="minorEastAsia" w:eastAsiaTheme="minorEastAsia"/>
          <w:b/>
          <w:sz w:val="24"/>
          <w:highlight w:val="yellow"/>
          <w:u w:val="single"/>
        </w:rPr>
      </w:pPr>
      <w:r>
        <w:rPr>
          <w:rFonts w:hint="eastAsia" w:cs="宋体" w:asciiTheme="minorEastAsia" w:hAnsiTheme="minorEastAsia" w:eastAsiaTheme="minorEastAsia"/>
          <w:b/>
          <w:sz w:val="24"/>
          <w:highlight w:val="yellow"/>
          <w:u w:val="single"/>
        </w:rPr>
        <w:t xml:space="preserve">5</w:t>
      </w:r>
      <w:r>
        <w:rPr>
          <w:rFonts w:hint="eastAsia" w:cs="宋体" w:asciiTheme="minorEastAsia" w:hAnsiTheme="minorEastAsia" w:eastAsiaTheme="minorEastAsia"/>
          <w:b/>
          <w:sz w:val="24"/>
          <w:highlight w:val="yellow"/>
          <w:u w:val="single"/>
        </w:rPr>
        <w:t xml:space="preserve">.</w:t>
      </w:r>
      <w:bookmarkStart w:id="226" w:name="OLE_LINK286"/>
      <w:r/>
      <w:bookmarkStart w:id="227" w:name="OLE_LINK287"/>
      <w:r>
        <w:rPr>
          <w:rFonts w:hint="eastAsia" w:cs="宋体" w:asciiTheme="minorEastAsia" w:hAnsiTheme="minorEastAsia" w:eastAsiaTheme="minorEastAsia"/>
          <w:b/>
          <w:sz w:val="24"/>
          <w:highlight w:val="yellow"/>
          <w:u w:val="single"/>
        </w:rPr>
        <w:t xml:space="preserve">加*项中要求提供型号、规格、数量、尺寸、要求等信息的，请供应商务必如实填写</w:t>
      </w:r>
      <w:r>
        <w:rPr>
          <w:rFonts w:hint="eastAsia" w:cs="宋体" w:asciiTheme="minorEastAsia" w:hAnsiTheme="minorEastAsia" w:eastAsiaTheme="minorEastAsia"/>
          <w:b/>
          <w:sz w:val="24"/>
          <w:highlight w:val="yellow"/>
          <w:u w:val="single"/>
        </w:rPr>
        <w:t xml:space="preserve">，否则由此造成的后果，由供应商自行承担</w:t>
      </w:r>
      <w:r>
        <w:rPr>
          <w:rFonts w:hint="eastAsia" w:cs="宋体" w:asciiTheme="minorEastAsia" w:hAnsiTheme="minorEastAsia" w:eastAsiaTheme="minorEastAsia"/>
          <w:b/>
          <w:sz w:val="24"/>
          <w:highlight w:val="yellow"/>
          <w:u w:val="single"/>
        </w:rPr>
        <w:t xml:space="preserve">。</w:t>
      </w:r>
      <w:r/>
    </w:p>
    <w:p>
      <w:pPr>
        <w:pStyle w:val="2364"/>
        <w:ind w:firstLine="480"/>
        <w:spacing w:line="360" w:lineRule="auto"/>
        <w:rPr>
          <w:rFonts w:cs="宋体" w:asciiTheme="minorEastAsia" w:hAnsiTheme="minorEastAsia" w:eastAsiaTheme="minorEastAsia"/>
          <w:b/>
          <w:sz w:val="24"/>
          <w:highlight w:val="yellow"/>
          <w:u w:val="single"/>
        </w:rPr>
      </w:pPr>
      <w:r>
        <w:rPr>
          <w:rFonts w:hint="eastAsia" w:cs="宋体" w:asciiTheme="minorEastAsia" w:hAnsiTheme="minorEastAsia" w:eastAsiaTheme="minorEastAsia"/>
          <w:b/>
          <w:sz w:val="24"/>
          <w:highlight w:val="yellow"/>
          <w:u w:val="single"/>
        </w:rPr>
        <w:t xml:space="preserve">6.</w:t>
      </w:r>
      <w:r>
        <w:rPr>
          <w:rFonts w:hint="eastAsia" w:cs="宋体" w:asciiTheme="minorEastAsia" w:hAnsiTheme="minorEastAsia" w:eastAsiaTheme="minorEastAsia"/>
          <w:b/>
          <w:sz w:val="24"/>
          <w:highlight w:val="yellow"/>
          <w:u w:val="single"/>
        </w:rPr>
        <w:t xml:space="preserve">加</w:t>
      </w:r>
      <w:bookmarkStart w:id="228" w:name="OLE_LINK299"/>
      <w:r/>
      <w:bookmarkStart w:id="229" w:name="OLE_LINK300"/>
      <w:r>
        <w:rPr>
          <w:rFonts w:hint="eastAsia" w:cs="宋体" w:asciiTheme="minorEastAsia" w:hAnsiTheme="minorEastAsia" w:eastAsiaTheme="minorEastAsia"/>
          <w:b/>
          <w:sz w:val="24"/>
          <w:highlight w:val="yellow"/>
          <w:u w:val="single"/>
        </w:rPr>
        <w:t xml:space="preserve">*</w:t>
      </w:r>
      <w:r>
        <w:rPr>
          <w:rFonts w:hint="eastAsia" w:cs="宋体" w:asciiTheme="minorEastAsia" w:hAnsiTheme="minorEastAsia" w:eastAsiaTheme="minorEastAsia"/>
          <w:b/>
          <w:sz w:val="24"/>
          <w:highlight w:val="yellow"/>
          <w:u w:val="single"/>
        </w:rPr>
        <w:t xml:space="preserve">项</w:t>
      </w:r>
      <w:bookmarkStart w:id="230" w:name="OLE_LINK293"/>
      <w:r/>
      <w:bookmarkStart w:id="231" w:name="OLE_LINK294"/>
      <w:r/>
      <w:bookmarkEnd w:id="226"/>
      <w:r/>
      <w:bookmarkEnd w:id="227"/>
      <w:r/>
      <w:bookmarkEnd w:id="228"/>
      <w:r/>
      <w:bookmarkEnd w:id="229"/>
      <w:r>
        <w:rPr>
          <w:rFonts w:hint="eastAsia" w:cs="宋体" w:asciiTheme="minorEastAsia" w:hAnsiTheme="minorEastAsia" w:eastAsiaTheme="minorEastAsia"/>
          <w:b/>
          <w:sz w:val="24"/>
          <w:highlight w:val="yellow"/>
          <w:u w:val="single"/>
        </w:rPr>
        <w:t xml:space="preserve">为实质性要求，</w:t>
      </w:r>
      <w:r>
        <w:rPr>
          <w:rFonts w:hint="eastAsia" w:cs="宋体" w:asciiTheme="minorEastAsia" w:hAnsiTheme="minorEastAsia" w:eastAsiaTheme="minorEastAsia"/>
          <w:b/>
          <w:sz w:val="24"/>
          <w:highlight w:val="yellow"/>
          <w:u w:val="single"/>
        </w:rPr>
        <w:t xml:space="preserve">有</w:t>
      </w:r>
      <w:r>
        <w:rPr>
          <w:rFonts w:hint="eastAsia" w:cs="宋体" w:asciiTheme="minorEastAsia" w:hAnsiTheme="minorEastAsia" w:eastAsiaTheme="minorEastAsia"/>
          <w:b/>
          <w:sz w:val="24"/>
          <w:highlight w:val="yellow"/>
          <w:u w:val="single"/>
        </w:rPr>
        <w:t xml:space="preserve">一条</w:t>
      </w:r>
      <w:r>
        <w:rPr>
          <w:rFonts w:hint="eastAsia" w:cs="宋体" w:asciiTheme="minorEastAsia" w:hAnsiTheme="minorEastAsia" w:eastAsiaTheme="minorEastAsia"/>
          <w:b/>
          <w:sz w:val="24"/>
          <w:highlight w:val="yellow"/>
          <w:u w:val="single"/>
        </w:rPr>
        <w:t xml:space="preserve">负偏离的，</w:t>
      </w:r>
      <w:bookmarkEnd w:id="230"/>
      <w:r/>
      <w:bookmarkEnd w:id="231"/>
      <w:r>
        <w:rPr>
          <w:rFonts w:hint="eastAsia" w:cs="宋体" w:asciiTheme="minorEastAsia" w:hAnsiTheme="minorEastAsia" w:eastAsiaTheme="minorEastAsia"/>
          <w:b/>
          <w:sz w:val="24"/>
          <w:highlight w:val="yellow"/>
          <w:u w:val="single"/>
        </w:rPr>
        <w:t xml:space="preserve">将被定义为非实质性响应招标文件。</w:t>
      </w:r>
      <w:bookmarkStart w:id="232" w:name="OLE_LINK295"/>
      <w:r/>
      <w:bookmarkStart w:id="233" w:name="OLE_LINK296"/>
      <w:r/>
      <w:r/>
    </w:p>
    <w:p>
      <w:pPr>
        <w:pStyle w:val="2364"/>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highlight w:val="yellow"/>
          <w:u w:val="single"/>
        </w:rPr>
        <w:t xml:space="preserve">7.</w:t>
      </w:r>
      <w:r>
        <w:rPr>
          <w:rFonts w:hint="eastAsia" w:cs="宋体" w:asciiTheme="minorEastAsia" w:hAnsiTheme="minorEastAsia" w:eastAsiaTheme="minorEastAsia"/>
          <w:b/>
          <w:sz w:val="24"/>
          <w:highlight w:val="yellow"/>
          <w:u w:val="single"/>
        </w:rPr>
        <w:t xml:space="preserve">如完全响应加*项内容，直接在下方做出全部满足加*项的承诺。</w:t>
      </w:r>
      <w:bookmarkEnd w:id="232"/>
      <w:r/>
      <w:bookmarkEnd w:id="233"/>
      <w:r/>
      <w:r/>
    </w:p>
    <w:p>
      <w:pPr>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left"/>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clear="all"/>
      </w:r>
      <w:r/>
    </w:p>
    <w:p>
      <w:pPr>
        <w:jc w:val="center"/>
        <w:widowControl/>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4</w:t>
      </w:r>
      <w:r>
        <w:rPr>
          <w:rFonts w:hint="eastAsia" w:cs="宋体" w:asciiTheme="minorEastAsia" w:hAnsiTheme="minorEastAsia" w:eastAsiaTheme="minorEastAsia"/>
          <w:b/>
          <w:sz w:val="28"/>
          <w:szCs w:val="28"/>
        </w:rPr>
        <w:t xml:space="preserve">.技术响应及偏离表（</w:t>
      </w:r>
      <w:r>
        <w:rPr>
          <w:rFonts w:hint="eastAsia" w:cs="宋体" w:asciiTheme="minorEastAsia" w:hAnsiTheme="minorEastAsia" w:eastAsiaTheme="minorEastAsia"/>
          <w:b/>
          <w:sz w:val="32"/>
          <w:szCs w:val="32"/>
        </w:rPr>
        <w:t xml:space="preserve">★</w:t>
      </w:r>
      <w:r>
        <w:rPr>
          <w:rFonts w:hint="eastAsia" w:cs="宋体" w:asciiTheme="minorEastAsia" w:hAnsiTheme="minorEastAsia" w:eastAsiaTheme="minorEastAsia"/>
          <w:b/>
          <w:sz w:val="28"/>
          <w:szCs w:val="28"/>
        </w:rPr>
        <w:t xml:space="preserve">）</w:t>
      </w:r>
      <w:r>
        <w:rPr>
          <w:rFonts w:hint="eastAsia" w:cs="宋体" w:asciiTheme="minorEastAsia" w:hAnsiTheme="minorEastAsia" w:eastAsiaTheme="minorEastAsia"/>
          <w:b/>
          <w:sz w:val="28"/>
          <w:szCs w:val="28"/>
        </w:rPr>
        <w:t xml:space="preserve">（包1/2）</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bl>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注：1.按实际如实填写偏离表，行数不够可自行添加。</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4"/>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4"/>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highlight w:val="yellow"/>
          <w:u w:val="single"/>
        </w:rPr>
        <w:t xml:space="preserve">4.</w:t>
      </w:r>
      <w:bookmarkStart w:id="234" w:name="OLE_LINK301"/>
      <w:r/>
      <w:bookmarkStart w:id="235" w:name="OLE_LINK302"/>
      <w:r>
        <w:rPr>
          <w:rFonts w:hint="eastAsia" w:cs="宋体" w:asciiTheme="minorEastAsia" w:hAnsiTheme="minorEastAsia" w:eastAsiaTheme="minorEastAsia"/>
          <w:b/>
          <w:sz w:val="24"/>
          <w:highlight w:val="yellow"/>
          <w:u w:val="single"/>
        </w:rPr>
        <w:t xml:space="preserve">加</w:t>
      </w:r>
      <w:bookmarkStart w:id="236" w:name="OLE_LINK297"/>
      <w:r/>
      <w:bookmarkStart w:id="237" w:name="OLE_LINK298"/>
      <w:r>
        <w:rPr>
          <w:rFonts w:hint="eastAsia" w:cs="宋体" w:asciiTheme="minorEastAsia" w:hAnsiTheme="minorEastAsia" w:eastAsiaTheme="minorEastAsia"/>
          <w:b/>
          <w:sz w:val="24"/>
          <w:highlight w:val="yellow"/>
          <w:u w:val="single"/>
        </w:rPr>
        <w:t xml:space="preserve">★</w:t>
      </w:r>
      <w:bookmarkEnd w:id="234"/>
      <w:r/>
      <w:bookmarkEnd w:id="235"/>
      <w:r/>
      <w:bookmarkEnd w:id="236"/>
      <w:r/>
      <w:bookmarkEnd w:id="237"/>
      <w:r>
        <w:rPr>
          <w:rFonts w:hint="eastAsia" w:cs="宋体" w:asciiTheme="minorEastAsia" w:hAnsiTheme="minorEastAsia" w:eastAsiaTheme="minorEastAsia"/>
          <w:b/>
          <w:sz w:val="24"/>
          <w:highlight w:val="yellow"/>
          <w:u w:val="single"/>
        </w:rPr>
        <w:t xml:space="preserve">项</w:t>
      </w:r>
      <w:r>
        <w:rPr>
          <w:rFonts w:hint="eastAsia" w:cs="宋体" w:asciiTheme="minorEastAsia" w:hAnsiTheme="minorEastAsia" w:eastAsiaTheme="minorEastAsia"/>
          <w:b/>
          <w:sz w:val="24"/>
          <w:highlight w:val="yellow"/>
          <w:u w:val="single"/>
        </w:rPr>
        <w:t xml:space="preserve">为实质性要求，有一条负偏离的，</w:t>
      </w:r>
      <w:r>
        <w:rPr>
          <w:rFonts w:hint="eastAsia" w:cs="宋体" w:asciiTheme="minorEastAsia" w:hAnsiTheme="minorEastAsia" w:eastAsiaTheme="minorEastAsia"/>
          <w:b/>
          <w:sz w:val="24"/>
          <w:highlight w:val="yellow"/>
          <w:u w:val="single"/>
        </w:rPr>
        <w:t xml:space="preserve">将被定义为非实质性响应招标文件。</w:t>
      </w:r>
      <w:r>
        <w:rPr>
          <w:rFonts w:hint="eastAsia" w:cs="宋体" w:asciiTheme="minorEastAsia" w:hAnsiTheme="minorEastAsia" w:eastAsiaTheme="minorEastAsia"/>
          <w:b/>
          <w:sz w:val="24"/>
          <w:highlight w:val="yellow"/>
          <w:u w:val="single"/>
        </w:rPr>
        <w:t xml:space="preserve">如完全响应加★项内容，直接在下方做出全部满足加★项的承诺。</w:t>
      </w:r>
      <w:bookmarkStart w:id="238" w:name="OLE_LINK181"/>
      <w:r>
        <w:rPr>
          <w:rFonts w:hint="eastAsia" w:cs="宋体" w:asciiTheme="minorEastAsia" w:hAnsiTheme="minorEastAsia" w:eastAsiaTheme="minorEastAsia"/>
          <w:b/>
          <w:sz w:val="24"/>
          <w:highlight w:val="yellow"/>
          <w:u w:val="single"/>
        </w:rPr>
        <w:t xml:space="preserve">要求加盖公章的未加盖，视为负偏离。</w:t>
      </w:r>
      <w:bookmarkEnd w:id="238"/>
      <w:r/>
      <w:r/>
    </w:p>
    <w:p>
      <w:pPr>
        <w:pStyle w:val="2364"/>
        <w:ind w:firstLine="480"/>
        <w:spacing w:line="360" w:lineRule="auto"/>
        <w:rPr>
          <w:rFonts w:cs="宋体" w:asciiTheme="minorEastAsia" w:hAnsiTheme="minorEastAsia" w:eastAsiaTheme="minorEastAsia"/>
          <w:b/>
          <w:sz w:val="24"/>
          <w:u w:val="single"/>
        </w:rPr>
      </w:pPr>
      <w:r>
        <w:rPr>
          <w:rFonts w:cs="宋体" w:asciiTheme="minorEastAsia" w:hAnsiTheme="minorEastAsia" w:eastAsiaTheme="minorEastAsia"/>
          <w:b/>
          <w:sz w:val="24"/>
          <w:u w:val="single"/>
        </w:rPr>
      </w:r>
      <w:r/>
    </w:p>
    <w:p>
      <w:pPr>
        <w:jc w:val="left"/>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clear="all"/>
      </w:r>
      <w:r/>
    </w:p>
    <w:p>
      <w:pPr>
        <w:jc w:val="center"/>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5</w:t>
      </w:r>
      <w:r>
        <w:rPr>
          <w:rFonts w:hint="eastAsia" w:cs="宋体" w:asciiTheme="minorEastAsia" w:hAnsiTheme="minorEastAsia" w:eastAsiaTheme="minorEastAsia"/>
          <w:b/>
          <w:sz w:val="32"/>
          <w:szCs w:val="32"/>
        </w:rPr>
        <w:t xml:space="preserve">.</w:t>
      </w:r>
      <w:r>
        <w:rPr>
          <w:rFonts w:hint="eastAsia" w:cs="宋体" w:asciiTheme="minorEastAsia" w:hAnsiTheme="minorEastAsia" w:eastAsiaTheme="minorEastAsia"/>
          <w:b/>
          <w:sz w:val="32"/>
          <w:szCs w:val="32"/>
        </w:rPr>
        <w:t xml:space="preserve">对总体</w:t>
      </w:r>
      <w:r>
        <w:rPr>
          <w:rFonts w:hint="eastAsia" w:cs="宋体" w:asciiTheme="minorEastAsia" w:hAnsiTheme="minorEastAsia" w:eastAsiaTheme="minorEastAsia"/>
          <w:b/>
          <w:sz w:val="32"/>
          <w:szCs w:val="32"/>
        </w:rPr>
        <w:t xml:space="preserve">要求中</w:t>
      </w:r>
      <w:bookmarkStart w:id="239" w:name="OLE_LINK303"/>
      <w:r/>
      <w:bookmarkStart w:id="240" w:name="OLE_LINK304"/>
      <w:r>
        <w:rPr>
          <w:rFonts w:hint="eastAsia" w:cs="宋体" w:asciiTheme="minorEastAsia" w:hAnsiTheme="minorEastAsia" w:eastAsiaTheme="minorEastAsia"/>
          <w:b/>
          <w:sz w:val="32"/>
          <w:szCs w:val="32"/>
        </w:rPr>
        <w:t xml:space="preserve">加★内容</w:t>
      </w:r>
      <w:bookmarkEnd w:id="239"/>
      <w:r/>
      <w:bookmarkEnd w:id="240"/>
      <w:r>
        <w:rPr>
          <w:rFonts w:hint="eastAsia" w:cs="宋体" w:asciiTheme="minorEastAsia" w:hAnsiTheme="minorEastAsia" w:eastAsiaTheme="minorEastAsia"/>
          <w:b/>
          <w:sz w:val="32"/>
          <w:szCs w:val="32"/>
        </w:rPr>
        <w:t xml:space="preserve">的响应</w:t>
      </w:r>
      <w:r>
        <w:rPr>
          <w:rFonts w:hint="eastAsia" w:cs="宋体" w:asciiTheme="minorEastAsia" w:hAnsiTheme="minorEastAsia" w:eastAsiaTheme="minorEastAsia"/>
          <w:b/>
          <w:sz w:val="32"/>
          <w:szCs w:val="32"/>
        </w:rPr>
        <w:t xml:space="preserve">（包1/2）</w:t>
      </w:r>
      <w:r/>
    </w:p>
    <w:p>
      <w:pPr>
        <w:jc w:val="center"/>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2364"/>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32"/>
          <w:szCs w:val="32"/>
          <w:highlight w:val="yellow"/>
          <w:u w:val="single"/>
        </w:rPr>
        <w:t xml:space="preserve">总体</w:t>
      </w:r>
      <w:r>
        <w:rPr>
          <w:rFonts w:hint="eastAsia" w:cs="宋体" w:asciiTheme="minorEastAsia" w:hAnsiTheme="minorEastAsia" w:eastAsiaTheme="minorEastAsia"/>
          <w:b/>
          <w:sz w:val="32"/>
          <w:szCs w:val="32"/>
          <w:highlight w:val="yellow"/>
          <w:u w:val="single"/>
        </w:rPr>
        <w:t xml:space="preserve">要求中加★内容为实质性要求，有一条负偏离的，将被定义为非实质性响应招标文件。</w:t>
      </w:r>
      <w:r>
        <w:rPr>
          <w:rFonts w:hint="eastAsia" w:cs="宋体" w:asciiTheme="minorEastAsia" w:hAnsiTheme="minorEastAsia" w:eastAsiaTheme="minorEastAsia"/>
          <w:b/>
          <w:sz w:val="32"/>
          <w:szCs w:val="32"/>
          <w:highlight w:val="yellow"/>
          <w:u w:val="single"/>
        </w:rPr>
        <w:t xml:space="preserve">要求加盖公章</w:t>
      </w:r>
      <w:r>
        <w:rPr>
          <w:rFonts w:hint="eastAsia" w:cs="宋体" w:asciiTheme="minorEastAsia" w:hAnsiTheme="minorEastAsia" w:eastAsiaTheme="minorEastAsia"/>
          <w:b/>
          <w:sz w:val="32"/>
          <w:szCs w:val="32"/>
          <w:highlight w:val="yellow"/>
          <w:u w:val="single"/>
        </w:rPr>
        <w:t xml:space="preserve">而</w:t>
      </w:r>
      <w:r>
        <w:rPr>
          <w:rFonts w:hint="eastAsia" w:cs="宋体" w:asciiTheme="minorEastAsia" w:hAnsiTheme="minorEastAsia" w:eastAsiaTheme="minorEastAsia"/>
          <w:b/>
          <w:sz w:val="32"/>
          <w:szCs w:val="32"/>
          <w:highlight w:val="yellow"/>
          <w:u w:val="single"/>
        </w:rPr>
        <w:t xml:space="preserve">未加盖，视为负偏离。</w:t>
      </w:r>
      <w:r/>
    </w:p>
    <w:p>
      <w:pPr>
        <w:ind w:firstLine="472"/>
        <w:jc w:val="left"/>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clear="all"/>
      </w:r>
      <w:r>
        <w:rPr>
          <w:rFonts w:hint="eastAsia" w:cs="宋体" w:asciiTheme="minorEastAsia" w:hAnsiTheme="minorEastAsia" w:eastAsiaTheme="minorEastAsia"/>
          <w:b/>
          <w:sz w:val="32"/>
          <w:szCs w:val="32"/>
        </w:rPr>
        <w:t xml:space="preserve">            </w:t>
      </w:r>
      <w:r>
        <w:rPr>
          <w:rFonts w:hint="eastAsia" w:cs="宋体" w:asciiTheme="minorEastAsia" w:hAnsiTheme="minorEastAsia" w:eastAsiaTheme="minorEastAsia"/>
          <w:b/>
          <w:sz w:val="32"/>
          <w:szCs w:val="32"/>
        </w:rPr>
        <w:t xml:space="preserve">六、商务部分（与评分标准对应）</w:t>
      </w:r>
      <w:r>
        <w:rPr>
          <w:rFonts w:hint="eastAsia" w:cs="宋体" w:asciiTheme="minorEastAsia" w:hAnsiTheme="minorEastAsia" w:eastAsiaTheme="minorEastAsia"/>
          <w:b/>
          <w:sz w:val="32"/>
          <w:szCs w:val="32"/>
        </w:rPr>
        <w:t xml:space="preserve">（包1/2）</w:t>
      </w:r>
      <w:r/>
    </w:p>
    <w:p>
      <w:pPr>
        <w:jc w:val="center"/>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color w:val="000000"/>
          <w:sz w:val="28"/>
          <w:szCs w:val="28"/>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8"/>
        </w:rPr>
        <w:t xml:space="preserve">项目负责人</w:t>
      </w:r>
      <w:r/>
    </w:p>
    <w:p>
      <w:pPr>
        <w:spacing w:line="69"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rPr>
        <w:t xml:space="preserve"> </w:t>
      </w:r>
      <w:r/>
    </w:p>
    <w:tbl>
      <w:tblPr>
        <w:tblStyle w:val="24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5"/>
        <w:gridCol w:w="1660"/>
        <w:gridCol w:w="5075"/>
      </w:tblGrid>
      <w:tr>
        <w:trPr>
          <w:trHeight w:val="659"/>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姓名</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性别</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vMerge w:val="restart"/>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年龄</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职称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毕业时间</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所学专业</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学历</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证书名称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专业资格</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联系电话</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1444"/>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曾担任项目</w:t>
            </w:r>
            <w:r>
              <w:rPr>
                <w:rFonts w:hint="eastAsia" w:cs="宋体" w:asciiTheme="minorEastAsia" w:hAnsiTheme="minorEastAsia" w:eastAsiaTheme="minorEastAsia"/>
                <w:color w:val="000000"/>
                <w:sz w:val="24"/>
              </w:rPr>
              <w:t xml:space="preserve">负责人</w:t>
            </w:r>
            <w:r>
              <w:rPr>
                <w:rFonts w:hint="eastAsia" w:cs="宋体" w:asciiTheme="minorEastAsia" w:hAnsiTheme="minorEastAsia" w:eastAsiaTheme="minorEastAsia"/>
                <w:color w:val="000000"/>
                <w:sz w:val="24"/>
              </w:rPr>
              <w:t xml:space="preserve">的项目</w:t>
            </w:r>
            <w:r/>
          </w:p>
        </w:tc>
        <w:tc>
          <w:tcPr>
            <w:gridSpan w:val="2"/>
            <w:tcMar>
              <w:left w:w="0" w:type="dxa"/>
              <w:top w:w="0" w:type="dxa"/>
              <w:right w:w="0" w:type="dxa"/>
              <w:bottom w:w="0" w:type="dxa"/>
            </w:tcMar>
            <w:tcW w:w="6925"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bl>
    <w:p>
      <w:pPr>
        <w:spacing w:line="102"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p>
      <w:pPr>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注：1、</w:t>
      </w:r>
      <w:r>
        <w:rPr>
          <w:rFonts w:hint="eastAsia" w:cs="宋体" w:asciiTheme="minorEastAsia" w:hAnsiTheme="minorEastAsia" w:eastAsiaTheme="minorEastAsia"/>
          <w:color w:val="000000"/>
          <w:spacing w:val="-16"/>
          <w:sz w:val="24"/>
          <w:u w:val="single"/>
        </w:rPr>
        <w:t xml:space="preserve">项目负责人具有资格证书的，应在本栏目提交相关证书扫描件。</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2、</w:t>
      </w:r>
      <w:r>
        <w:rPr>
          <w:rFonts w:hint="eastAsia" w:cs="宋体" w:asciiTheme="minorEastAsia" w:hAnsiTheme="minorEastAsia" w:eastAsiaTheme="minorEastAsia"/>
          <w:color w:val="000000"/>
          <w:spacing w:val="-16"/>
          <w:sz w:val="24"/>
          <w:u w:val="single"/>
        </w:rPr>
        <w:t xml:space="preserve">列入本表人员如要更换，需经采购人同意。擅自更换属违约行为。</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3、</w:t>
      </w:r>
      <w:r>
        <w:rPr>
          <w:rFonts w:hint="eastAsia" w:cs="宋体" w:asciiTheme="minorEastAsia" w:hAnsiTheme="minorEastAsia" w:eastAsiaTheme="minorEastAsia"/>
          <w:color w:val="000000"/>
          <w:spacing w:val="-16"/>
          <w:sz w:val="24"/>
          <w:u w:val="single"/>
        </w:rPr>
        <w:t xml:space="preserve">投标人需提供近半年（至少一个月）为其缴纳社会保险或有效的劳动合同作为劳动关系证明材料。</w:t>
      </w:r>
      <w:r/>
    </w:p>
    <w:p>
      <w:pPr>
        <w:ind w:firstLine="560"/>
        <w:spacing w:line="360" w:lineRule="auto"/>
        <w:rPr>
          <w:rFonts w:cs="宋体" w:asciiTheme="minorEastAsia" w:hAnsiTheme="minorEastAsia" w:eastAsiaTheme="minorEastAsia"/>
          <w:color w:val="000000"/>
          <w:spacing w:val="-5"/>
          <w:sz w:val="24"/>
        </w:rPr>
      </w:pPr>
      <w:r>
        <w:rPr>
          <w:rFonts w:cs="宋体" w:asciiTheme="minorEastAsia" w:hAnsiTheme="minorEastAsia" w:eastAsiaTheme="minorEastAsia"/>
          <w:color w:val="000000"/>
          <w:spacing w:val="-5"/>
          <w:sz w:val="24"/>
        </w:rPr>
      </w:r>
      <w:r/>
    </w:p>
    <w:p>
      <w:pPr>
        <w:jc w:val="left"/>
        <w:widowControl/>
        <w:rPr>
          <w:rFonts w:cs="宋体" w:asciiTheme="minorEastAsia" w:hAnsiTheme="minorEastAsia" w:eastAsiaTheme="minorEastAsia"/>
          <w:sz w:val="28"/>
        </w:rPr>
      </w:pPr>
      <w:r>
        <w:rPr>
          <w:rFonts w:cs="宋体" w:asciiTheme="minorEastAsia" w:hAnsiTheme="minorEastAsia" w:eastAsiaTheme="minorEastAsia"/>
          <w:sz w:val="28"/>
        </w:rPr>
        <w:br w:type="page" w:clear="all"/>
      </w:r>
      <w:r/>
    </w:p>
    <w:p>
      <w:pPr>
        <w:jc w:val="center"/>
        <w:widowControl/>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技术</w:t>
      </w:r>
      <w:r>
        <w:rPr>
          <w:rFonts w:hint="eastAsia" w:cs="宋体" w:asciiTheme="minorEastAsia" w:hAnsiTheme="minorEastAsia" w:eastAsiaTheme="minorEastAsia"/>
          <w:color w:val="000000"/>
          <w:sz w:val="28"/>
          <w:szCs w:val="28"/>
        </w:rPr>
        <w:t xml:space="preserve">负责人</w:t>
      </w:r>
      <w:r/>
    </w:p>
    <w:p>
      <w:pPr>
        <w:spacing w:line="69"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rPr>
        <w:t xml:space="preserve"> </w:t>
      </w:r>
      <w:r/>
    </w:p>
    <w:tbl>
      <w:tblPr>
        <w:tblStyle w:val="24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5"/>
        <w:gridCol w:w="1660"/>
        <w:gridCol w:w="5075"/>
      </w:tblGrid>
      <w:tr>
        <w:trPr>
          <w:trHeight w:val="659"/>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姓名</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性别</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vMerge w:val="restart"/>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年龄</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职称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毕业时间</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所学专业</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学历</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证书名称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专业资格</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联系电话</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1444"/>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曾担任</w:t>
            </w:r>
            <w:r>
              <w:rPr>
                <w:rFonts w:hint="eastAsia" w:cs="宋体" w:asciiTheme="minorEastAsia" w:hAnsiTheme="minorEastAsia" w:eastAsiaTheme="minorEastAsia"/>
                <w:color w:val="000000"/>
                <w:sz w:val="24"/>
              </w:rPr>
              <w:t xml:space="preserve">技术负责人</w:t>
            </w:r>
            <w:r>
              <w:rPr>
                <w:rFonts w:hint="eastAsia" w:cs="宋体" w:asciiTheme="minorEastAsia" w:hAnsiTheme="minorEastAsia" w:eastAsiaTheme="minorEastAsia"/>
                <w:color w:val="000000"/>
                <w:sz w:val="24"/>
              </w:rPr>
              <w:t xml:space="preserve">的项目</w:t>
            </w:r>
            <w:r/>
          </w:p>
        </w:tc>
        <w:tc>
          <w:tcPr>
            <w:gridSpan w:val="2"/>
            <w:tcMar>
              <w:left w:w="0" w:type="dxa"/>
              <w:top w:w="0" w:type="dxa"/>
              <w:right w:w="0" w:type="dxa"/>
              <w:bottom w:w="0" w:type="dxa"/>
            </w:tcMar>
            <w:tcW w:w="6925"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bl>
    <w:p>
      <w:pPr>
        <w:spacing w:line="102"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注：</w:t>
      </w:r>
      <w:r>
        <w:rPr>
          <w:rFonts w:hint="eastAsia" w:cs="宋体" w:asciiTheme="minorEastAsia" w:hAnsiTheme="minorEastAsia" w:eastAsiaTheme="minorEastAsia"/>
          <w:color w:val="000000"/>
          <w:spacing w:val="-8"/>
          <w:sz w:val="24"/>
        </w:rPr>
        <w:t xml:space="preserve">1、</w:t>
      </w:r>
      <w:r>
        <w:rPr>
          <w:rFonts w:hint="eastAsia" w:cs="宋体" w:asciiTheme="minorEastAsia" w:hAnsiTheme="minorEastAsia" w:eastAsiaTheme="minorEastAsia"/>
          <w:color w:val="000000"/>
          <w:spacing w:val="-8"/>
          <w:sz w:val="24"/>
          <w:u w:val="single"/>
        </w:rPr>
        <w:t xml:space="preserve">技术负责人与项目负责人不可为同一人，</w:t>
      </w:r>
      <w:r>
        <w:rPr>
          <w:rFonts w:hint="eastAsia" w:cs="宋体" w:asciiTheme="minorEastAsia" w:hAnsiTheme="minorEastAsia" w:eastAsiaTheme="minorEastAsia"/>
          <w:color w:val="000000"/>
          <w:spacing w:val="-8"/>
          <w:sz w:val="24"/>
          <w:u w:val="single"/>
        </w:rPr>
        <w:t xml:space="preserve">具有资格证书的，应在本栏目提交相关证书扫描件。</w:t>
      </w:r>
      <w:r/>
    </w:p>
    <w:p>
      <w:pPr>
        <w:ind w:firstLine="44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0"/>
          <w:sz w:val="24"/>
        </w:rPr>
        <w:t xml:space="preserve">2、</w:t>
      </w:r>
      <w:r>
        <w:rPr>
          <w:rFonts w:hint="eastAsia" w:cs="宋体" w:asciiTheme="minorEastAsia" w:hAnsiTheme="minorEastAsia" w:eastAsiaTheme="minorEastAsia"/>
          <w:color w:val="000000"/>
          <w:spacing w:val="-7"/>
          <w:sz w:val="24"/>
          <w:u w:val="single"/>
        </w:rPr>
        <w:t xml:space="preserve">列</w:t>
      </w:r>
      <w:r>
        <w:rPr>
          <w:rFonts w:hint="eastAsia" w:cs="宋体" w:asciiTheme="minorEastAsia" w:hAnsiTheme="minorEastAsia" w:eastAsiaTheme="minorEastAsia"/>
          <w:color w:val="000000"/>
          <w:spacing w:val="-5"/>
          <w:sz w:val="24"/>
          <w:u w:val="single"/>
        </w:rPr>
        <w:t xml:space="preserve">入本表人员如要更换，需经采购人同意。擅自更换属违约行为。</w:t>
      </w:r>
      <w:r/>
    </w:p>
    <w:p>
      <w:pPr>
        <w:ind w:firstLine="460"/>
        <w:spacing w:line="360" w:lineRule="auto"/>
        <w:rPr>
          <w:rFonts w:cs="宋体" w:asciiTheme="minorEastAsia" w:hAnsiTheme="minorEastAsia" w:eastAsiaTheme="minorEastAsia"/>
          <w:color w:val="000000"/>
          <w:spacing w:val="-5"/>
          <w:sz w:val="24"/>
          <w:u w:val="singl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5"/>
          <w:sz w:val="24"/>
        </w:rPr>
        <w:t xml:space="preserve">3、</w:t>
      </w:r>
      <w:r>
        <w:rPr>
          <w:rFonts w:hint="eastAsia" w:cs="宋体" w:asciiTheme="minorEastAsia" w:hAnsiTheme="minorEastAsia" w:eastAsiaTheme="minorEastAsia"/>
          <w:color w:val="000000"/>
          <w:spacing w:val="-5"/>
          <w:sz w:val="24"/>
          <w:u w:val="single"/>
        </w:rPr>
        <w:t xml:space="preserve">投标人需提供近半年（至少一个月）为其缴纳社会保险或有效的劳动合同作为劳动关系证明材料。</w:t>
      </w:r>
      <w:r/>
    </w:p>
    <w:p>
      <w:pPr>
        <w:ind w:firstLine="560"/>
        <w:spacing w:line="360" w:lineRule="auto"/>
        <w:rPr>
          <w:rFonts w:cs="宋体" w:asciiTheme="minorEastAsia" w:hAnsiTheme="minorEastAsia" w:eastAsiaTheme="minorEastAsia"/>
          <w:color w:val="000000"/>
          <w:spacing w:val="-5"/>
          <w:sz w:val="24"/>
        </w:rPr>
      </w:pPr>
      <w:r>
        <w:rPr>
          <w:rFonts w:cs="宋体" w:asciiTheme="minorEastAsia" w:hAnsiTheme="minorEastAsia" w:eastAsiaTheme="minorEastAsia"/>
          <w:color w:val="000000"/>
          <w:spacing w:val="-5"/>
          <w:sz w:val="24"/>
        </w:rPr>
      </w:r>
      <w:r/>
    </w:p>
    <w:p>
      <w:pPr>
        <w:jc w:val="center"/>
        <w:spacing w:line="360" w:lineRule="auto"/>
        <w:widowControl/>
        <w:rPr>
          <w:rFonts w:cs="宋体" w:asciiTheme="minorEastAsia" w:hAnsiTheme="minorEastAsia" w:eastAsiaTheme="minorEastAsia"/>
          <w:sz w:val="28"/>
        </w:rPr>
      </w:pPr>
      <w:r>
        <w:rPr>
          <w:rFonts w:cs="宋体" w:asciiTheme="minorEastAsia" w:hAnsiTheme="minorEastAsia" w:eastAsiaTheme="minorEastAsia"/>
          <w:sz w:val="28"/>
        </w:rPr>
        <w:br w:type="page" w:clear="all"/>
      </w:r>
      <w:r>
        <w:rPr>
          <w:rFonts w:hint="eastAsia" w:cs="宋体" w:asciiTheme="minorEastAsia" w:hAnsiTheme="minorEastAsia" w:eastAsiaTheme="minorEastAsia"/>
          <w:sz w:val="28"/>
        </w:rPr>
        <w:t xml:space="preserve">项目实施人员能力</w:t>
      </w:r>
      <w:r/>
    </w:p>
    <w:tbl>
      <w:tblPr>
        <w:tblStyle w:val="24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序</w:t>
            </w:r>
            <w:r>
              <w:rPr>
                <w:rFonts w:hint="eastAsia" w:cs="宋体" w:asciiTheme="minorEastAsia" w:hAnsiTheme="minorEastAsia" w:eastAsiaTheme="minorEastAsia"/>
                <w:color w:val="000000"/>
                <w:spacing w:val="-1"/>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人员类</w:t>
            </w:r>
            <w:r>
              <w:rPr>
                <w:rFonts w:hint="eastAsia" w:cs="宋体" w:asciiTheme="minorEastAsia" w:hAnsiTheme="minorEastAsia" w:eastAsiaTheme="minorEastAsia"/>
                <w:color w:val="000000"/>
                <w:spacing w:val="-1"/>
                <w:sz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技术证书</w:t>
            </w:r>
            <w:r>
              <w:rPr>
                <w:rFonts w:hint="eastAsia" w:cs="宋体" w:asciiTheme="minorEastAsia" w:hAnsiTheme="minorEastAsia" w:eastAsiaTheme="minorEastAsia"/>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备</w:t>
            </w:r>
            <w:r>
              <w:rPr>
                <w:rFonts w:hint="eastAsia" w:cs="宋体" w:asciiTheme="minorEastAsia" w:hAnsiTheme="minorEastAsia" w:eastAsiaTheme="minorEastAsia"/>
                <w:color w:val="000000"/>
                <w:spacing w:val="-2"/>
                <w:sz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5"/>
          <w:sz w:val="24"/>
        </w:rPr>
        <w:t xml:space="preserve">注</w:t>
      </w:r>
      <w:r>
        <w:rPr>
          <w:rFonts w:hint="eastAsia" w:cs="宋体" w:asciiTheme="minorEastAsia" w:hAnsiTheme="minorEastAsia" w:eastAsiaTheme="minorEastAsia"/>
          <w:color w:val="000000"/>
          <w:spacing w:val="-14"/>
          <w:sz w:val="24"/>
        </w:rPr>
        <w:t xml:space="preserve">：1、</w:t>
      </w:r>
      <w:r>
        <w:rPr>
          <w:rFonts w:hint="eastAsia" w:cs="宋体" w:asciiTheme="minorEastAsia" w:hAnsiTheme="minorEastAsia" w:eastAsiaTheme="minorEastAsia"/>
          <w:color w:val="000000"/>
          <w:spacing w:val="-14"/>
          <w:sz w:val="24"/>
          <w:u w:val="single"/>
        </w:rPr>
        <w:t xml:space="preserve">行数不够，请自行添加。</w:t>
      </w:r>
      <w:r/>
    </w:p>
    <w:p>
      <w:pPr>
        <w:ind w:firstLine="348"/>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4"/>
          <w:sz w:val="24"/>
        </w:rPr>
        <w:t xml:space="preserve">2、</w:t>
      </w:r>
      <w:r>
        <w:rPr>
          <w:rFonts w:hint="eastAsia" w:cs="宋体" w:asciiTheme="minorEastAsia" w:hAnsiTheme="minorEastAsia" w:eastAsiaTheme="minorEastAsia"/>
          <w:color w:val="000000"/>
          <w:spacing w:val="-4"/>
          <w:sz w:val="24"/>
          <w:u w:val="single"/>
        </w:rPr>
        <w:t xml:space="preserve">列入本表人员如要更换，须经采购人同意，擅自更换属违约行为。</w:t>
      </w:r>
      <w:r/>
    </w:p>
    <w:p>
      <w:pPr>
        <w:ind w:firstLine="39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0"/>
          <w:sz w:val="24"/>
        </w:rPr>
        <w:t xml:space="preserve">3、</w:t>
      </w:r>
      <w:r>
        <w:rPr>
          <w:rFonts w:hint="eastAsia" w:cs="宋体" w:asciiTheme="minorEastAsia" w:hAnsiTheme="minorEastAsia" w:eastAsiaTheme="minorEastAsia"/>
          <w:color w:val="000000"/>
          <w:spacing w:val="-4"/>
          <w:sz w:val="24"/>
          <w:u w:val="single"/>
        </w:rPr>
        <w:t xml:space="preserve">投标人需提供近半年（至少一个月）为其缴纳社会保险或有效的劳动合同作为劳动关系证明材料。</w:t>
      </w:r>
      <w:r/>
    </w:p>
    <w:p>
      <w:pPr>
        <w:ind w:firstLine="354"/>
        <w:jc w:val="left"/>
        <w:spacing w:line="360" w:lineRule="auto"/>
        <w:rPr>
          <w:rFonts w:cs="宋体" w:asciiTheme="minorEastAsia" w:hAnsiTheme="minorEastAsia" w:eastAsiaTheme="minorEastAsia"/>
          <w:color w:val="000000"/>
          <w:spacing w:val="-1"/>
          <w:sz w:val="24"/>
          <w:u w:val="single"/>
        </w:rPr>
        <w:pBdr>
          <w:top w:val="none" w:color="000000" w:sz="4" w:space="0"/>
          <w:left w:val="none" w:color="000000" w:sz="4" w:space="0"/>
          <w:bottom w:val="none" w:color="000000" w:sz="4" w:space="0"/>
          <w:right w:val="none" w:color="000000" w:sz="4"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color w:val="000000"/>
          <w:spacing w:val="-2"/>
          <w:sz w:val="24"/>
        </w:rPr>
        <w:t xml:space="preserve">4、</w:t>
      </w:r>
      <w:r>
        <w:rPr>
          <w:rFonts w:hint="eastAsia" w:cs="宋体" w:asciiTheme="minorEastAsia" w:hAnsiTheme="minorEastAsia" w:eastAsiaTheme="minorEastAsia"/>
          <w:color w:val="000000"/>
          <w:spacing w:val="-2"/>
          <w:sz w:val="24"/>
          <w:u w:val="single"/>
        </w:rPr>
        <w:t xml:space="preserve">列</w:t>
      </w:r>
      <w:r>
        <w:rPr>
          <w:rFonts w:hint="eastAsia" w:cs="宋体" w:asciiTheme="minorEastAsia" w:hAnsiTheme="minorEastAsia" w:eastAsiaTheme="minorEastAsia"/>
          <w:color w:val="000000"/>
          <w:spacing w:val="-1"/>
          <w:sz w:val="24"/>
          <w:u w:val="single"/>
        </w:rPr>
        <w:t xml:space="preserve">入上表人员具有相关证书、工作经验的，应在本栏目提交相关证明材料扫描件。</w:t>
      </w:r>
      <w:r>
        <w:rPr>
          <w:rFonts w:cs="宋体" w:asciiTheme="minorEastAsia" w:hAnsiTheme="minorEastAsia" w:eastAsiaTheme="minorEastAsia"/>
          <w:sz w:val="24"/>
          <w:u w:val="single"/>
        </w:rPr>
        <w:t xml:space="preserve">项目实施人员不可一人多岗。</w:t>
      </w:r>
      <w:r/>
    </w:p>
    <w:p>
      <w:pPr>
        <w:pStyle w:val="862"/>
        <w:ind w:firstLine="3020"/>
        <w:jc w:val="left"/>
        <w:spacing w:line="360" w:lineRule="auto"/>
        <w:rPr>
          <w:rFonts w:cs="宋体" w:asciiTheme="minorEastAsia" w:hAnsiTheme="minorEastAsia" w:eastAsiaTheme="minorEastAsia"/>
          <w:b/>
          <w:sz w:val="32"/>
          <w:szCs w:val="32"/>
          <w:lang w:eastAsia="zh-CN"/>
        </w:rPr>
      </w:pPr>
      <w:r>
        <w:rPr>
          <w:rFonts w:hint="eastAsia" w:cs="宋体" w:asciiTheme="minorEastAsia" w:hAnsiTheme="minorEastAsia" w:eastAsiaTheme="minorEastAsia"/>
          <w:b/>
          <w:sz w:val="32"/>
          <w:szCs w:val="32"/>
          <w:lang w:eastAsia="zh-CN"/>
        </w:rPr>
        <w:t xml:space="preserve">七、其他部分</w:t>
      </w:r>
      <w:r/>
    </w:p>
    <w:p>
      <w:pPr>
        <w:jc w:val="center"/>
        <w:spacing w:line="360" w:lineRule="auto"/>
        <w:widowControl/>
        <w:rPr>
          <w:rFonts w:cs="宋体" w:asciiTheme="minorEastAsia" w:hAnsiTheme="minorEastAsia" w:eastAsiaTheme="minorEastAsia"/>
          <w:sz w:val="24"/>
          <w:szCs w:val="22"/>
        </w:rPr>
      </w:pPr>
      <w:r>
        <w:rPr>
          <w:rFonts w:cs="宋体" w:asciiTheme="minorEastAsia" w:hAnsiTheme="minorEastAsia" w:eastAsiaTheme="minorEastAsia"/>
          <w:b/>
          <w:sz w:val="32"/>
          <w:szCs w:val="32"/>
        </w:rPr>
        <w:t xml:space="preserve">（一）</w:t>
      </w:r>
      <w:r>
        <w:rPr>
          <w:rFonts w:hint="eastAsia" w:cs="宋体" w:asciiTheme="minorEastAsia" w:hAnsiTheme="minorEastAsia" w:eastAsiaTheme="minorEastAsia"/>
          <w:b/>
          <w:sz w:val="32"/>
          <w:szCs w:val="22"/>
        </w:rPr>
        <w:t xml:space="preserve">中小企业声明函（服务类）</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4"/>
          <w:szCs w:val="22"/>
          <w:u w:val="single"/>
        </w:rPr>
        <w:t xml:space="preserve">（单位名称）</w:t>
      </w:r>
      <w:r>
        <w:rPr>
          <w:rFonts w:hint="eastAsia" w:cs="宋体" w:asciiTheme="minorEastAsia" w:hAnsiTheme="minorEastAsia" w:eastAsiaTheme="minorEastAsia"/>
          <w:spacing w:val="6"/>
          <w:sz w:val="24"/>
          <w:szCs w:val="22"/>
        </w:rPr>
        <w:t xml:space="preserve">的</w:t>
      </w:r>
      <w:r>
        <w:rPr>
          <w:rFonts w:hint="eastAsia" w:cs="宋体" w:asciiTheme="minorEastAsia" w:hAnsiTheme="minorEastAsia" w:eastAsiaTheme="minorEastAsia"/>
          <w:spacing w:val="6"/>
          <w:sz w:val="24"/>
          <w:szCs w:val="22"/>
          <w:u w:val="single"/>
        </w:rPr>
        <w:t xml:space="preserve">（项目名称）</w:t>
      </w:r>
      <w:r>
        <w:rPr>
          <w:rFonts w:hint="eastAsia" w:cs="宋体" w:asciiTheme="minorEastAsia" w:hAnsiTheme="minorEastAsia" w:eastAsiaTheme="minorEastAsia"/>
          <w:spacing w:val="6"/>
          <w:sz w:val="24"/>
          <w:szCs w:val="22"/>
        </w:rPr>
        <w:t xml:space="preserve">采购活动，服务全部由符合政策要求的中小企业承接。相关企业（含联合体中的中小企业、签订分包意向协议的中小企业）的具体情况如下：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1.</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以上企业，不属于大企业的分支机构，不存在控股股东为大企业的情形，也不存在与大企业的负责人为同一人的情形。</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本企业对上述声明内容的真实性负责。如有虚假，将依法承担相应责任。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企业名称（盖章）：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日期：</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注：1.从业人员、营业收入、资产总额填报上一年度数据，无上一年度数据的新成立企业可不填报。</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2.本声明函中“属于（中型企业、小型企业、微型企业）”的内容，必须且只能选择其中之一填写。</w:t>
      </w:r>
      <w:r/>
    </w:p>
    <w:p>
      <w:pPr>
        <w:ind w:firstLine="504"/>
        <w:jc w:val="left"/>
        <w:spacing w:line="360" w:lineRule="auto"/>
        <w:widowControl/>
        <w:rPr>
          <w:rFonts w:cs="宋体" w:asciiTheme="minorEastAsia" w:hAnsiTheme="minorEastAsia" w:eastAsiaTheme="minorEastAsia"/>
          <w:spacing w:val="6"/>
          <w:sz w:val="24"/>
          <w:szCs w:val="22"/>
        </w:rPr>
      </w:pPr>
      <w:r>
        <w:rPr>
          <w:rFonts w:hint="eastAsia" w:cs="宋体" w:asciiTheme="minorEastAsia" w:hAnsiTheme="minorEastAsia" w:eastAsiaTheme="minorEastAsia"/>
          <w:spacing w:val="6"/>
          <w:sz w:val="24"/>
          <w:szCs w:val="22"/>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jc w:val="left"/>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862"/>
        <w:ind w:firstLine="0"/>
        <w:jc w:val="center"/>
        <w:spacing w:line="360" w:lineRule="auto"/>
        <w:rPr>
          <w:rFonts w:asciiTheme="minorEastAsia" w:hAnsiTheme="minorEastAsia" w:eastAsiaTheme="minorEastAsia"/>
          <w:sz w:val="28"/>
          <w:szCs w:val="28"/>
          <w:lang w:eastAsia="zh-CN"/>
        </w:rPr>
      </w:pPr>
      <w:r>
        <w:rPr>
          <w:rFonts w:hint="eastAsia" w:cs="宋体" w:asciiTheme="minorEastAsia" w:hAnsiTheme="minorEastAsia" w:eastAsiaTheme="minorEastAsia"/>
          <w:b/>
          <w:sz w:val="32"/>
          <w:szCs w:val="32"/>
          <w:lang w:eastAsia="zh-CN"/>
        </w:rPr>
        <w:t xml:space="preserve">（</w:t>
      </w:r>
      <w:r>
        <w:rPr>
          <w:rFonts w:hint="eastAsia" w:cs="宋体" w:asciiTheme="minorEastAsia" w:hAnsiTheme="minorEastAsia" w:eastAsiaTheme="minorEastAsia"/>
          <w:b/>
          <w:sz w:val="32"/>
          <w:szCs w:val="32"/>
          <w:lang w:eastAsia="zh-CN"/>
        </w:rPr>
        <w:t xml:space="preserve">二</w:t>
      </w:r>
      <w:r>
        <w:rPr>
          <w:rFonts w:hint="eastAsia" w:cs="宋体" w:asciiTheme="minorEastAsia" w:hAnsiTheme="minorEastAsia" w:eastAsiaTheme="minorEastAsia"/>
          <w:b/>
          <w:sz w:val="32"/>
          <w:szCs w:val="32"/>
          <w:lang w:eastAsia="zh-CN"/>
        </w:rPr>
        <w:t xml:space="preserve">）中小企业声明函（货物类）</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asciiTheme="minorEastAsia" w:hAnsiTheme="minorEastAsia" w:eastAsiaTheme="minorEastAsia"/>
          <w:spacing w:val="6"/>
          <w:sz w:val="28"/>
          <w:szCs w:val="28"/>
          <w:u w:val="single"/>
        </w:rPr>
        <w:t xml:space="preserve">（单位名称）</w:t>
      </w:r>
      <w:r>
        <w:rPr>
          <w:rFonts w:hint="eastAsia" w:asciiTheme="minorEastAsia" w:hAnsiTheme="minorEastAsia" w:eastAsiaTheme="minorEastAsia"/>
          <w:spacing w:val="6"/>
          <w:sz w:val="28"/>
          <w:szCs w:val="28"/>
        </w:rPr>
        <w:t xml:space="preserve">的</w:t>
      </w:r>
      <w:r>
        <w:rPr>
          <w:rFonts w:hint="eastAsia" w:asciiTheme="minorEastAsia" w:hAnsiTheme="minorEastAsia" w:eastAsiaTheme="minorEastAsia"/>
          <w:spacing w:val="6"/>
          <w:sz w:val="28"/>
          <w:szCs w:val="28"/>
          <w:u w:val="single"/>
        </w:rPr>
        <w:t xml:space="preserve">（项目名称）</w:t>
      </w:r>
      <w:r>
        <w:rPr>
          <w:rFonts w:hint="eastAsia" w:asciiTheme="minorEastAsia" w:hAnsiTheme="minorEastAsia" w:eastAsiaTheme="minorEastAsia"/>
          <w:spacing w:val="6"/>
          <w:sz w:val="28"/>
          <w:szCs w:val="28"/>
        </w:rPr>
        <w:t xml:space="preserve">采购活动，提供的货物全部由符合政策要求的中小企业制造。相关企业（含联合体中的中小企业、签订分包意向协议的中小企业）的具体情况如下：  </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1.</w:t>
      </w:r>
      <w:r>
        <w:rPr>
          <w:rFonts w:hint="eastAsia" w:asciiTheme="minorEastAsia" w:hAnsiTheme="minorEastAsia" w:eastAsiaTheme="minorEastAsia"/>
          <w:spacing w:val="6"/>
          <w:sz w:val="28"/>
          <w:szCs w:val="28"/>
          <w:u w:val="single"/>
        </w:rPr>
        <w:t xml:space="preserve">（标的名称）</w:t>
      </w:r>
      <w:r>
        <w:rPr>
          <w:rFonts w:hint="eastAsia" w:asciiTheme="minorEastAsia" w:hAnsiTheme="minorEastAsia" w:eastAsiaTheme="minorEastAsia"/>
          <w:spacing w:val="6"/>
          <w:sz w:val="28"/>
          <w:szCs w:val="28"/>
        </w:rPr>
        <w:t xml:space="preserve">，属于</w:t>
      </w:r>
      <w:r>
        <w:rPr>
          <w:rFonts w:hint="eastAsia" w:asciiTheme="minorEastAsia" w:hAnsiTheme="minorEastAsia" w:eastAsiaTheme="minorEastAsia"/>
          <w:spacing w:val="6"/>
          <w:sz w:val="28"/>
          <w:szCs w:val="28"/>
          <w:u w:val="single"/>
        </w:rPr>
        <w:t xml:space="preserve">（工业）</w:t>
      </w:r>
      <w:r>
        <w:rPr>
          <w:rFonts w:hint="eastAsia" w:asciiTheme="minorEastAsia" w:hAnsiTheme="minorEastAsia" w:eastAsiaTheme="minorEastAsia"/>
          <w:spacing w:val="6"/>
          <w:sz w:val="28"/>
          <w:szCs w:val="28"/>
        </w:rPr>
        <w:t xml:space="preserve">行业；制造商为</w:t>
      </w:r>
      <w:r>
        <w:rPr>
          <w:rFonts w:hint="eastAsia" w:asciiTheme="minorEastAsia" w:hAnsiTheme="minorEastAsia" w:eastAsiaTheme="minorEastAsia"/>
          <w:spacing w:val="6"/>
          <w:sz w:val="28"/>
          <w:szCs w:val="28"/>
          <w:u w:val="single"/>
        </w:rPr>
        <w:t xml:space="preserve">（企业名称）</w:t>
      </w:r>
      <w:r>
        <w:rPr>
          <w:rFonts w:hint="eastAsia" w:asciiTheme="minorEastAsia" w:hAnsiTheme="minorEastAsia" w:eastAsiaTheme="minorEastAsia"/>
          <w:spacing w:val="6"/>
          <w:sz w:val="28"/>
          <w:szCs w:val="28"/>
        </w:rPr>
        <w:t xml:space="preserve">，从业人员人，营业收入为万元，资产总额为万元，属于</w:t>
      </w:r>
      <w:r>
        <w:rPr>
          <w:rFonts w:hint="eastAsia" w:asciiTheme="minorEastAsia" w:hAnsiTheme="minorEastAsia" w:eastAsiaTheme="minorEastAsia"/>
          <w:spacing w:val="6"/>
          <w:sz w:val="28"/>
          <w:szCs w:val="28"/>
          <w:u w:val="single"/>
        </w:rPr>
        <w:t xml:space="preserve">（中型企业、小型企业、微型企业）</w:t>
      </w:r>
      <w:r>
        <w:rPr>
          <w:rFonts w:hint="eastAsia" w:asciiTheme="minorEastAsia" w:hAnsiTheme="minorEastAsia" w:eastAsiaTheme="minorEastAsia"/>
          <w:spacing w:val="6"/>
          <w:sz w:val="28"/>
          <w:szCs w:val="28"/>
        </w:rPr>
        <w:t xml:space="preserve">；  </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2.</w:t>
      </w:r>
      <w:r>
        <w:rPr>
          <w:rFonts w:hint="eastAsia" w:asciiTheme="minorEastAsia" w:hAnsiTheme="minorEastAsia" w:eastAsiaTheme="minorEastAsia"/>
          <w:spacing w:val="6"/>
          <w:sz w:val="28"/>
          <w:szCs w:val="28"/>
          <w:u w:val="single"/>
        </w:rPr>
        <w:t xml:space="preserve"> （标的名称）</w:t>
      </w:r>
      <w:r>
        <w:rPr>
          <w:rFonts w:hint="eastAsia" w:asciiTheme="minorEastAsia" w:hAnsiTheme="minorEastAsia" w:eastAsiaTheme="minorEastAsia"/>
          <w:spacing w:val="6"/>
          <w:sz w:val="28"/>
          <w:szCs w:val="28"/>
        </w:rPr>
        <w:t xml:space="preserve">，属于</w:t>
      </w:r>
      <w:r>
        <w:rPr>
          <w:rFonts w:hint="eastAsia" w:asciiTheme="minorEastAsia" w:hAnsiTheme="minorEastAsia" w:eastAsiaTheme="minorEastAsia"/>
          <w:spacing w:val="6"/>
          <w:sz w:val="28"/>
          <w:szCs w:val="28"/>
          <w:u w:val="single"/>
        </w:rPr>
        <w:t xml:space="preserve">（工业）</w:t>
      </w:r>
      <w:r>
        <w:rPr>
          <w:rFonts w:hint="eastAsia" w:asciiTheme="minorEastAsia" w:hAnsiTheme="minorEastAsia" w:eastAsiaTheme="minorEastAsia"/>
          <w:spacing w:val="6"/>
          <w:sz w:val="28"/>
          <w:szCs w:val="28"/>
        </w:rPr>
        <w:t xml:space="preserve">行业；制造商为</w:t>
      </w:r>
      <w:r>
        <w:rPr>
          <w:rFonts w:hint="eastAsia" w:asciiTheme="minorEastAsia" w:hAnsiTheme="minorEastAsia" w:eastAsiaTheme="minorEastAsia"/>
          <w:spacing w:val="6"/>
          <w:sz w:val="28"/>
          <w:szCs w:val="28"/>
          <w:u w:val="single"/>
        </w:rPr>
        <w:t xml:space="preserve">（企业名称）</w:t>
      </w:r>
      <w:r>
        <w:rPr>
          <w:rFonts w:hint="eastAsia" w:asciiTheme="minorEastAsia" w:hAnsiTheme="minorEastAsia" w:eastAsiaTheme="minorEastAsia"/>
          <w:spacing w:val="6"/>
          <w:sz w:val="28"/>
          <w:szCs w:val="28"/>
        </w:rPr>
        <w:t xml:space="preserve">，从业人员人，营业收入为万元，资产总额为万元，属于</w:t>
      </w:r>
      <w:r>
        <w:rPr>
          <w:rFonts w:hint="eastAsia" w:asciiTheme="minorEastAsia" w:hAnsiTheme="minorEastAsia" w:eastAsiaTheme="minorEastAsia"/>
          <w:spacing w:val="6"/>
          <w:sz w:val="28"/>
          <w:szCs w:val="28"/>
          <w:u w:val="single"/>
        </w:rPr>
        <w:t xml:space="preserve">（中型企业、小型企业、微型企业）</w:t>
      </w:r>
      <w:r>
        <w:rPr>
          <w:rFonts w:hint="eastAsia" w:asciiTheme="minorEastAsia" w:hAnsiTheme="minorEastAsia" w:eastAsiaTheme="minorEastAsia"/>
          <w:spacing w:val="6"/>
          <w:sz w:val="28"/>
          <w:szCs w:val="28"/>
        </w:rPr>
        <w:t xml:space="preserve">；</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  ……  </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本企业对上述声明内容的真实性负责。如有虚假，将依法承担相应责任。  </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企业名称（盖章）：  </w:t>
      </w:r>
      <w:r/>
    </w:p>
    <w:p>
      <w:pPr>
        <w:pStyle w:val="2382"/>
        <w:ind w:firstLine="584"/>
        <w:jc w:val="left"/>
        <w:spacing w:line="276" w:lineRule="auto"/>
        <w:rPr>
          <w:rFonts w:asciiTheme="minorEastAsia" w:hAnsiTheme="minorEastAsia" w:eastAsiaTheme="minorEastAsia"/>
          <w:spacing w:val="6"/>
          <w:sz w:val="28"/>
          <w:szCs w:val="28"/>
        </w:rPr>
      </w:pPr>
      <w:r>
        <w:rPr>
          <w:rFonts w:hint="eastAsia" w:asciiTheme="minorEastAsia" w:hAnsiTheme="minorEastAsia" w:eastAsiaTheme="minorEastAsia"/>
          <w:spacing w:val="6"/>
          <w:sz w:val="28"/>
          <w:szCs w:val="28"/>
        </w:rPr>
        <w:t xml:space="preserve">日 期：</w:t>
      </w:r>
      <w:r/>
    </w:p>
    <w:p>
      <w:pPr>
        <w:pStyle w:val="862"/>
        <w:ind w:firstLine="584"/>
        <w:jc w:val="left"/>
        <w:spacing w:line="276" w:lineRule="auto"/>
        <w:rPr>
          <w:rFonts w:cs="宋体" w:asciiTheme="minorEastAsia" w:hAnsiTheme="minorEastAsia" w:eastAsiaTheme="minorEastAsia"/>
          <w:spacing w:val="6"/>
          <w:sz w:val="28"/>
          <w:szCs w:val="28"/>
          <w:lang w:eastAsia="zh-CN"/>
        </w:rPr>
      </w:pPr>
      <w:r>
        <w:rPr>
          <w:rFonts w:hint="eastAsia" w:cs="宋体" w:asciiTheme="minorEastAsia" w:hAnsiTheme="minorEastAsia" w:eastAsiaTheme="minorEastAsia"/>
          <w:spacing w:val="6"/>
          <w:sz w:val="28"/>
          <w:szCs w:val="28"/>
          <w:lang w:eastAsia="zh-CN"/>
        </w:rPr>
        <w:t xml:space="preserve">注：1.从业人员、营业收入、资产总额填报上一年度数据，无上一年度数据的新成立企业可不填报。</w:t>
      </w:r>
      <w:r/>
    </w:p>
    <w:p>
      <w:pPr>
        <w:pStyle w:val="862"/>
        <w:ind w:firstLine="584"/>
        <w:jc w:val="left"/>
        <w:spacing w:line="276" w:lineRule="auto"/>
        <w:rPr>
          <w:rFonts w:cs="宋体" w:asciiTheme="minorEastAsia" w:hAnsiTheme="minorEastAsia" w:eastAsiaTheme="minorEastAsia"/>
          <w:spacing w:val="6"/>
          <w:sz w:val="28"/>
          <w:szCs w:val="28"/>
          <w:lang w:eastAsia="zh-CN"/>
        </w:rPr>
      </w:pPr>
      <w:r>
        <w:rPr>
          <w:rFonts w:hint="eastAsia" w:cs="宋体" w:asciiTheme="minorEastAsia" w:hAnsiTheme="minorEastAsia" w:eastAsiaTheme="minorEastAsia"/>
          <w:spacing w:val="6"/>
          <w:sz w:val="28"/>
          <w:szCs w:val="28"/>
          <w:lang w:eastAsia="zh-CN"/>
        </w:rPr>
        <w:t xml:space="preserve">2.本声明函中“属于（中型企业、小型企业、微型企业）”的内容，必须且只能选择其中之一填写。</w:t>
      </w:r>
      <w:r/>
    </w:p>
    <w:p>
      <w:pPr>
        <w:pStyle w:val="862"/>
        <w:ind w:firstLine="584"/>
        <w:jc w:val="left"/>
        <w:spacing w:line="276" w:lineRule="auto"/>
        <w:rPr>
          <w:rFonts w:cs="宋体" w:asciiTheme="minorEastAsia" w:hAnsiTheme="minorEastAsia" w:eastAsiaTheme="minorEastAsia"/>
          <w:spacing w:val="6"/>
          <w:sz w:val="28"/>
          <w:szCs w:val="28"/>
          <w:lang w:eastAsia="zh-CN"/>
        </w:rPr>
      </w:pPr>
      <w:r>
        <w:rPr>
          <w:rFonts w:hint="eastAsia" w:cs="宋体" w:asciiTheme="minorEastAsia" w:hAnsiTheme="minorEastAsia" w:eastAsiaTheme="minorEastAsia"/>
          <w:spacing w:val="6"/>
          <w:sz w:val="28"/>
          <w:szCs w:val="28"/>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2"/>
        <w:ind w:firstLine="1168"/>
        <w:jc w:val="left"/>
        <w:spacing w:line="560" w:lineRule="exact"/>
        <w:rPr>
          <w:rFonts w:cs="宋体" w:asciiTheme="minorEastAsia" w:hAnsiTheme="minorEastAsia" w:eastAsiaTheme="minorEastAsia"/>
          <w:spacing w:val="6"/>
          <w:sz w:val="28"/>
          <w:szCs w:val="28"/>
          <w:lang w:eastAsia="zh-CN"/>
        </w:rPr>
      </w:pPr>
      <w:r>
        <w:rPr>
          <w:rFonts w:cs="宋体" w:asciiTheme="minorEastAsia" w:hAnsiTheme="minorEastAsia" w:eastAsiaTheme="minorEastAsia"/>
          <w:spacing w:val="6"/>
          <w:sz w:val="28"/>
          <w:szCs w:val="28"/>
          <w:lang w:eastAsia="zh-CN"/>
        </w:rPr>
      </w:r>
      <w:r/>
    </w:p>
    <w:p>
      <w:pPr>
        <w:jc w:val="left"/>
        <w:spacing w:line="560" w:lineRule="exact"/>
        <w:widowControl/>
        <w:rPr>
          <w:rFonts w:cs="宋体" w:asciiTheme="minorEastAsia" w:hAnsiTheme="minorEastAsia" w:eastAsiaTheme="minorEastAsia"/>
          <w:spacing w:val="6"/>
          <w:sz w:val="28"/>
          <w:szCs w:val="28"/>
        </w:rPr>
      </w:pPr>
      <w:r>
        <w:rPr>
          <w:rFonts w:cs="宋体" w:asciiTheme="minorEastAsia" w:hAnsiTheme="minorEastAsia" w:eastAsiaTheme="minorEastAsia"/>
          <w:spacing w:val="6"/>
          <w:sz w:val="28"/>
          <w:szCs w:val="28"/>
        </w:rPr>
      </w:r>
      <w:r/>
    </w:p>
    <w:p>
      <w:pPr>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sz w:val="24"/>
        </w:rPr>
        <w:br w:type="page" w:clear="all"/>
      </w:r>
      <w:r>
        <w:rPr>
          <w:rFonts w:hint="eastAsia" w:cs="宋体" w:asciiTheme="minorEastAsia" w:hAnsiTheme="minorEastAsia" w:eastAsiaTheme="minorEastAsia"/>
          <w:b/>
          <w:sz w:val="32"/>
          <w:szCs w:val="32"/>
        </w:rPr>
        <w:t xml:space="preserve">（</w:t>
      </w:r>
      <w:r>
        <w:rPr>
          <w:rFonts w:hint="eastAsia" w:cs="宋体" w:asciiTheme="minorEastAsia" w:hAnsiTheme="minorEastAsia" w:eastAsiaTheme="minorEastAsia"/>
          <w:b/>
          <w:sz w:val="32"/>
          <w:szCs w:val="32"/>
        </w:rPr>
        <w:t xml:space="preserve">三</w:t>
      </w:r>
      <w:r>
        <w:rPr>
          <w:rFonts w:hint="eastAsia" w:cs="宋体" w:asciiTheme="minorEastAsia" w:hAnsiTheme="minorEastAsia" w:eastAsiaTheme="minorEastAsia"/>
          <w:b/>
          <w:sz w:val="32"/>
          <w:szCs w:val="32"/>
        </w:rPr>
        <w:t xml:space="preserve">）按招标文件要求投标人所能提供的其他文件</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10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jc w:val="center"/>
        <w:rPr>
          <w:rFonts w:cs="宋体" w:asciiTheme="minorEastAsia" w:hAnsiTheme="minorEastAsia" w:eastAsiaTheme="minorEastAsia"/>
          <w:sz w:val="44"/>
          <w:szCs w:val="44"/>
        </w:rPr>
      </w:pPr>
      <w:r>
        <w:rPr>
          <w:rFonts w:cs="宋体" w:asciiTheme="minorEastAsia" w:hAnsiTheme="minorEastAsia" w:eastAsiaTheme="minorEastAsia"/>
          <w:sz w:val="44"/>
          <w:szCs w:val="44"/>
        </w:rPr>
        <w:br w:type="page" w:clear="all"/>
      </w:r>
      <w:r>
        <w:rPr>
          <w:rFonts w:hint="eastAsia" w:cs="宋体" w:asciiTheme="minorEastAsia" w:hAnsiTheme="minorEastAsia" w:eastAsiaTheme="minorEastAsia"/>
          <w:sz w:val="44"/>
          <w:szCs w:val="44"/>
        </w:rPr>
        <w:t xml:space="preserve">告供应商书</w:t>
      </w:r>
      <w:r/>
    </w:p>
    <w:p>
      <w:pPr>
        <w:rPr>
          <w:rFonts w:cs="宋体" w:asciiTheme="minorEastAsia" w:hAnsiTheme="minorEastAsia" w:eastAsiaTheme="minorEastAsia"/>
          <w:sz w:val="44"/>
          <w:szCs w:val="44"/>
        </w:rPr>
      </w:pPr>
      <w:r>
        <w:rPr>
          <w:rFonts w:hint="eastAsia" w:cs="宋体" w:asciiTheme="minorEastAsia" w:hAnsiTheme="minorEastAsia" w:eastAsiaTheme="minorEastAsia"/>
          <w:sz w:val="32"/>
          <w:szCs w:val="32"/>
        </w:rPr>
        <w:t xml:space="preserve">中标（成交）供应商：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如您需要帮助，请致电镇江市财政局政府采购管理处，电话：0511-80909958。我们将竭诚为您服务！</w:t>
      </w:r>
      <w:r/>
    </w:p>
    <w:p>
      <w:pPr>
        <w:ind w:right="160" w:firstLine="640"/>
        <w:jc w:val="righ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160" w:firstLine="640"/>
        <w:jc w:val="righ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pPr>
                            <w:pStyle w:val="1098"/>
                          </w:pPr>
                          <w:r/>
                          <w:r/>
                        </w:p>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pPr>
                      <w:pStyle w:val="1098"/>
                    </w:pPr>
                    <w:r/>
                    <w:r/>
                  </w:p>
                  <w:p>
                    <w:r/>
                    <w:r/>
                  </w:p>
                </w:txbxContent>
              </v:textbox>
            </v:shape>
          </w:pict>
        </mc:Fallback>
      </mc:AlternateContent>
    </w:r>
    <w:r/>
  </w:p>
  <w:p>
    <w:pPr>
      <w:pStyle w:val="10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fldChar w:fldCharType="begin"/>
    </w:r>
    <w:r>
      <w:rPr>
        <w:rStyle w:val="923"/>
      </w:rPr>
      <w:instrText xml:space="preserve"> PAGE </w:instrText>
    </w:r>
    <w:r>
      <w:fldChar w:fldCharType="separate"/>
    </w:r>
    <w:r>
      <w:rPr>
        <w:rStyle w:val="92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5693" w:hanging="360"/>
      </w:pPr>
      <w:rPr>
        <w:rFonts w:hint="default" w:ascii="Courier New" w:hAnsi="Courier New" w:eastAsia="Courier New" w:cs="Courier New"/>
      </w:rPr>
    </w:lvl>
    <w:lvl w:ilvl="2">
      <w:start w:val="1"/>
      <w:numFmt w:val="bullet"/>
      <w:isLgl w:val="false"/>
      <w:suff w:val="tab"/>
      <w:lvlText w:val="§"/>
      <w:lvlJc w:val="left"/>
      <w:pPr>
        <w:ind w:left="6413" w:hanging="360"/>
      </w:pPr>
      <w:rPr>
        <w:rFonts w:hint="default" w:ascii="Wingdings" w:hAnsi="Wingdings" w:eastAsia="Wingdings" w:cs="Wingdings"/>
      </w:rPr>
    </w:lvl>
    <w:lvl w:ilvl="3">
      <w:start w:val="1"/>
      <w:numFmt w:val="bullet"/>
      <w:isLgl w:val="false"/>
      <w:suff w:val="tab"/>
      <w:lvlText w:val="·"/>
      <w:lvlJc w:val="left"/>
      <w:pPr>
        <w:ind w:left="7133" w:hanging="360"/>
      </w:pPr>
      <w:rPr>
        <w:rFonts w:hint="default" w:ascii="Symbol" w:hAnsi="Symbol" w:eastAsia="Symbol" w:cs="Symbol"/>
      </w:rPr>
    </w:lvl>
    <w:lvl w:ilvl="4">
      <w:start w:val="1"/>
      <w:numFmt w:val="bullet"/>
      <w:isLgl w:val="false"/>
      <w:suff w:val="tab"/>
      <w:lvlText w:val="o"/>
      <w:lvlJc w:val="left"/>
      <w:pPr>
        <w:ind w:left="7853" w:hanging="360"/>
      </w:pPr>
      <w:rPr>
        <w:rFonts w:hint="default" w:ascii="Courier New" w:hAnsi="Courier New" w:eastAsia="Courier New" w:cs="Courier New"/>
      </w:rPr>
    </w:lvl>
    <w:lvl w:ilvl="5">
      <w:start w:val="1"/>
      <w:numFmt w:val="bullet"/>
      <w:isLgl w:val="false"/>
      <w:suff w:val="tab"/>
      <w:lvlText w:val="§"/>
      <w:lvlJc w:val="left"/>
      <w:pPr>
        <w:ind w:left="8573" w:hanging="360"/>
      </w:pPr>
      <w:rPr>
        <w:rFonts w:hint="default" w:ascii="Wingdings" w:hAnsi="Wingdings" w:eastAsia="Wingdings" w:cs="Wingdings"/>
      </w:rPr>
    </w:lvl>
    <w:lvl w:ilvl="6">
      <w:start w:val="1"/>
      <w:numFmt w:val="bullet"/>
      <w:isLgl w:val="false"/>
      <w:suff w:val="tab"/>
      <w:lvlText w:val="·"/>
      <w:lvlJc w:val="left"/>
      <w:pPr>
        <w:ind w:left="9293" w:hanging="360"/>
      </w:pPr>
      <w:rPr>
        <w:rFonts w:hint="default" w:ascii="Symbol" w:hAnsi="Symbol" w:eastAsia="Symbol" w:cs="Symbol"/>
      </w:rPr>
    </w:lvl>
    <w:lvl w:ilvl="7">
      <w:start w:val="1"/>
      <w:numFmt w:val="bullet"/>
      <w:isLgl w:val="false"/>
      <w:suff w:val="tab"/>
      <w:lvlText w:val="o"/>
      <w:lvlJc w:val="left"/>
      <w:pPr>
        <w:ind w:left="10013" w:hanging="360"/>
      </w:pPr>
      <w:rPr>
        <w:rFonts w:hint="default" w:ascii="Courier New" w:hAnsi="Courier New" w:eastAsia="Courier New" w:cs="Courier New"/>
      </w:rPr>
    </w:lvl>
    <w:lvl w:ilvl="8">
      <w:start w:val="1"/>
      <w:numFmt w:val="bullet"/>
      <w:isLgl w:val="false"/>
      <w:suff w:val="tab"/>
      <w:lvlText w:val="§"/>
      <w:lvlJc w:val="left"/>
      <w:pPr>
        <w:ind w:left="10733"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8">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2">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9"/>
  </w:num>
  <w:num w:numId="2">
    <w:abstractNumId w:val="10"/>
  </w:num>
  <w:num w:numId="3">
    <w:abstractNumId w:val="6"/>
  </w:num>
  <w:num w:numId="4">
    <w:abstractNumId w:val="4"/>
  </w:num>
  <w:num w:numId="5">
    <w:abstractNumId w:val="19"/>
  </w:num>
  <w:num w:numId="6">
    <w:abstractNumId w:val="20"/>
  </w:num>
  <w:num w:numId="7">
    <w:abstractNumId w:val="13"/>
  </w:num>
  <w:num w:numId="8">
    <w:abstractNumId w:val="23"/>
  </w:num>
  <w:num w:numId="9">
    <w:abstractNumId w:val="8"/>
  </w:num>
  <w:num w:numId="10">
    <w:abstractNumId w:val="14"/>
  </w:num>
  <w:num w:numId="11">
    <w:abstractNumId w:val="5"/>
  </w:num>
  <w:num w:numId="12">
    <w:abstractNumId w:val="12"/>
    <w:lvlOverride w:ilvl="0">
      <w:startOverride w:val="1"/>
    </w:lvlOverride>
  </w:num>
  <w:num w:numId="13">
    <w:abstractNumId w:val="18"/>
  </w:num>
  <w:num w:numId="14">
    <w:abstractNumId w:val="22"/>
  </w:num>
  <w:num w:numId="15">
    <w:abstractNumId w:val="15"/>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7"/>
  </w:num>
  <w:num w:numId="27">
    <w:abstractNumId w:val="24"/>
  </w:num>
  <w:num w:numId="28">
    <w:abstractNumId w:val="1"/>
  </w:num>
  <w:num w:numId="29">
    <w:abstractNumId w:val="0"/>
  </w:num>
  <w:num w:numId="30">
    <w:abstractNumId w:val="2"/>
  </w:num>
  <w:num w:numId="31">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2"/>
    <w:basedOn w:val="820"/>
    <w:next w:val="820"/>
    <w:link w:val="936"/>
    <w:uiPriority w:val="9"/>
    <w:unhideWhenUsed/>
    <w:qFormat/>
    <w:pPr>
      <w:keepLines/>
      <w:keepNext/>
      <w:spacing w:before="360" w:after="200"/>
      <w:outlineLvl w:val="1"/>
    </w:pPr>
    <w:rPr>
      <w:rFonts w:ascii="Arial" w:hAnsi="Arial" w:eastAsia="Arial" w:cs="Arial"/>
      <w:sz w:val="34"/>
    </w:rPr>
  </w:style>
  <w:style w:type="paragraph" w:styleId="814">
    <w:name w:val="Heading 5"/>
    <w:basedOn w:val="820"/>
    <w:next w:val="820"/>
    <w:link w:val="939"/>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20"/>
    <w:next w:val="820"/>
    <w:link w:val="940"/>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20"/>
    <w:next w:val="820"/>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20"/>
    <w:next w:val="820"/>
    <w:link w:val="942"/>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20"/>
    <w:next w:val="820"/>
    <w:link w:val="943"/>
    <w:uiPriority w:val="9"/>
    <w:unhideWhenUsed/>
    <w:qFormat/>
    <w:pPr>
      <w:keepLines/>
      <w:keepNext/>
      <w:spacing w:before="320" w:after="200"/>
      <w:outlineLvl w:val="8"/>
    </w:pPr>
    <w:rPr>
      <w:rFonts w:ascii="Arial" w:hAnsi="Arial" w:eastAsia="Arial" w:cs="Arial"/>
      <w:i/>
      <w:iCs/>
      <w:sz w:val="21"/>
      <w:szCs w:val="21"/>
    </w:rPr>
  </w:style>
  <w:style w:type="paragraph" w:styleId="819">
    <w:name w:val="Caption"/>
    <w:basedOn w:val="820"/>
    <w:next w:val="820"/>
    <w:uiPriority w:val="35"/>
    <w:semiHidden/>
    <w:unhideWhenUsed/>
    <w:qFormat/>
    <w:pPr>
      <w:spacing w:line="276" w:lineRule="auto"/>
    </w:pPr>
    <w:rPr>
      <w:b/>
      <w:bCs/>
      <w:color w:val="4f81bd" w:themeColor="accent1"/>
      <w:sz w:val="18"/>
      <w:szCs w:val="18"/>
    </w:rPr>
  </w:style>
  <w:style w:type="paragraph" w:styleId="820" w:default="1">
    <w:name w:val="Normal"/>
    <w:qFormat/>
    <w:pPr>
      <w:jc w:val="both"/>
      <w:widowControl w:val="off"/>
    </w:pPr>
    <w:rPr>
      <w:sz w:val="21"/>
      <w:szCs w:val="24"/>
    </w:rPr>
  </w:style>
  <w:style w:type="paragraph" w:styleId="821">
    <w:name w:val="Heading 1"/>
    <w:basedOn w:val="820"/>
    <w:next w:val="820"/>
    <w:link w:val="1105"/>
    <w:qFormat/>
    <w:pPr>
      <w:jc w:val="left"/>
      <w:keepLines/>
      <w:keepNext/>
      <w:spacing w:before="340" w:after="330" w:line="578" w:lineRule="auto"/>
      <w:widowControl/>
      <w:outlineLvl w:val="0"/>
    </w:pPr>
    <w:rPr>
      <w:b/>
      <w:bCs/>
      <w:sz w:val="44"/>
      <w:szCs w:val="44"/>
    </w:rPr>
  </w:style>
  <w:style w:type="paragraph" w:styleId="822">
    <w:name w:val="Heading 3"/>
    <w:basedOn w:val="820"/>
    <w:next w:val="820"/>
    <w:link w:val="1106"/>
    <w:uiPriority w:val="99"/>
    <w:qFormat/>
    <w:pPr>
      <w:keepLines/>
      <w:keepNext/>
      <w:spacing w:before="260" w:after="260" w:line="415" w:lineRule="auto"/>
      <w:outlineLvl w:val="2"/>
    </w:pPr>
    <w:rPr>
      <w:b/>
      <w:bCs/>
      <w:sz w:val="32"/>
      <w:szCs w:val="32"/>
    </w:rPr>
  </w:style>
  <w:style w:type="paragraph" w:styleId="823">
    <w:name w:val="Heading 4"/>
    <w:basedOn w:val="820"/>
    <w:next w:val="820"/>
    <w:link w:val="2391"/>
    <w:uiPriority w:val="9"/>
    <w:semiHidden/>
    <w:unhideWhenUsed/>
    <w:qFormat/>
    <w:pPr>
      <w:jc w:val="left"/>
      <w:spacing w:beforeAutospacing="1" w:afterAutospacing="1"/>
      <w:outlineLvl w:val="3"/>
    </w:pPr>
    <w:rPr>
      <w:rFonts w:hint="eastAsia" w:ascii="宋体" w:hAnsi="宋体"/>
      <w:b/>
      <w:bCs/>
      <w:sz w:val="24"/>
    </w:rPr>
  </w:style>
  <w:style w:type="character" w:styleId="824" w:default="1">
    <w:name w:val="Default Paragraph Font"/>
    <w:uiPriority w:val="1"/>
    <w:semiHidden/>
    <w:unhideWhenUsed/>
  </w:style>
  <w:style w:type="table" w:styleId="825" w:default="1">
    <w:name w:val="Normal Table"/>
    <w:uiPriority w:val="99"/>
    <w:semiHidden/>
    <w:unhideWhenUsed/>
    <w:qFormat/>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List Paragraph"/>
    <w:basedOn w:val="820"/>
    <w:link w:val="1102"/>
    <w:uiPriority w:val="99"/>
    <w:qFormat/>
    <w:pPr>
      <w:ind w:firstLine="420"/>
    </w:pPr>
    <w:rPr>
      <w:sz w:val="20"/>
      <w:lang w:eastAsia="en-US"/>
    </w:rPr>
  </w:style>
  <w:style w:type="paragraph" w:styleId="828">
    <w:name w:val="No Spacing"/>
    <w:link w:val="1247"/>
    <w:qFormat/>
    <w:pPr>
      <w:jc w:val="both"/>
      <w:widowControl w:val="off"/>
    </w:pPr>
    <w:rPr>
      <w:rFonts w:ascii="Calibri" w:hAnsi="Calibri" w:eastAsia="Arial" w:cs="Arial"/>
      <w:sz w:val="21"/>
      <w:szCs w:val="22"/>
    </w:rPr>
  </w:style>
  <w:style w:type="paragraph" w:styleId="829">
    <w:name w:val="Title"/>
    <w:basedOn w:val="820"/>
    <w:next w:val="820"/>
    <w:link w:val="913"/>
    <w:uiPriority w:val="10"/>
    <w:qFormat/>
    <w:pPr>
      <w:jc w:val="center"/>
      <w:spacing w:before="240" w:after="60"/>
      <w:outlineLvl w:val="0"/>
    </w:pPr>
    <w:rPr>
      <w:rFonts w:ascii="Cambria" w:hAnsi="Cambria" w:eastAsia="Arial" w:cs="Arial"/>
      <w:b/>
      <w:bCs/>
      <w:sz w:val="32"/>
      <w:szCs w:val="32"/>
    </w:rPr>
  </w:style>
  <w:style w:type="paragraph" w:styleId="830">
    <w:name w:val="Subtitle"/>
    <w:basedOn w:val="820"/>
    <w:next w:val="820"/>
    <w:link w:val="900"/>
    <w:qFormat/>
    <w:pPr>
      <w:jc w:val="center"/>
      <w:spacing w:before="240" w:after="60" w:line="312" w:lineRule="auto"/>
      <w:outlineLvl w:val="1"/>
    </w:pPr>
    <w:rPr>
      <w:rFonts w:ascii="等线" w:hAnsi="等线" w:eastAsia="Arial" w:cs="Arial"/>
      <w:b/>
      <w:bCs/>
      <w:sz w:val="32"/>
      <w:szCs w:val="32"/>
    </w:rPr>
  </w:style>
  <w:style w:type="paragraph" w:styleId="831">
    <w:name w:val="Quote"/>
    <w:basedOn w:val="820"/>
    <w:next w:val="820"/>
    <w:link w:val="946"/>
    <w:uiPriority w:val="29"/>
    <w:qFormat/>
    <w:pPr>
      <w:ind w:left="720" w:right="720"/>
    </w:pPr>
    <w:rPr>
      <w:i/>
      <w:sz w:val="20"/>
      <w:szCs w:val="20"/>
      <w:lang w:eastAsia="en-US"/>
    </w:rPr>
  </w:style>
  <w:style w:type="character" w:styleId="832" w:customStyle="1">
    <w:name w:val="Quote Char"/>
    <w:uiPriority w:val="29"/>
    <w:rPr>
      <w:i/>
    </w:rPr>
  </w:style>
  <w:style w:type="paragraph" w:styleId="833">
    <w:name w:val="Intense Quote"/>
    <w:basedOn w:val="820"/>
    <w:next w:val="820"/>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34" w:customStyle="1">
    <w:name w:val="Intense Quote Char"/>
    <w:uiPriority w:val="30"/>
    <w:rPr>
      <w:i/>
    </w:rPr>
  </w:style>
  <w:style w:type="paragraph" w:styleId="835" w:customStyle="1">
    <w:name w:val="页眉1"/>
    <w:basedOn w:val="820"/>
    <w:link w:val="948"/>
    <w:uiPriority w:val="99"/>
    <w:unhideWhenUsed/>
    <w:pPr>
      <w:tabs>
        <w:tab w:val="center" w:pos="7143" w:leader="none"/>
        <w:tab w:val="right" w:pos="14287" w:leader="none"/>
      </w:tabs>
    </w:pPr>
  </w:style>
  <w:style w:type="paragraph" w:styleId="836" w:customStyle="1">
    <w:name w:val="页脚1"/>
    <w:basedOn w:val="820"/>
    <w:link w:val="950"/>
    <w:uiPriority w:val="99"/>
    <w:unhideWhenUsed/>
    <w:pPr>
      <w:tabs>
        <w:tab w:val="center" w:pos="7143" w:leader="none"/>
        <w:tab w:val="right" w:pos="14287" w:leader="none"/>
      </w:tabs>
    </w:pPr>
  </w:style>
  <w:style w:type="paragraph" w:styleId="837" w:customStyle="1">
    <w:name w:val="题注1"/>
    <w:basedOn w:val="820"/>
    <w:next w:val="820"/>
    <w:uiPriority w:val="35"/>
    <w:semiHidden/>
    <w:unhideWhenUsed/>
    <w:qFormat/>
    <w:pPr>
      <w:spacing w:line="276" w:lineRule="auto"/>
    </w:pPr>
    <w:rPr>
      <w:b/>
      <w:bCs/>
      <w:color w:val="4f81bd" w:themeColor="accent1"/>
      <w:sz w:val="18"/>
      <w:szCs w:val="18"/>
    </w:rPr>
  </w:style>
  <w:style w:type="table" w:styleId="838">
    <w:name w:val="Table Grid"/>
    <w:basedOn w:val="825"/>
    <w:uiPriority w:val="59"/>
    <w:unhideWhenUsed/>
    <w:qFormat/>
    <w:tblPr>
      <w:tblInd w:w="0" w:type="dxa"/>
      <w:tblCellMar>
        <w:left w:w="108" w:type="dxa"/>
        <w:top w:w="0" w:type="dxa"/>
        <w:right w:w="108" w:type="dxa"/>
        <w:bottom w:w="0" w:type="dxa"/>
      </w:tblCellMar>
    </w:tblPr>
  </w:style>
  <w:style w:type="character" w:styleId="839">
    <w:name w:val="Hyperlink"/>
    <w:basedOn w:val="824"/>
    <w:uiPriority w:val="99"/>
    <w:qFormat/>
    <w:rPr>
      <w:color w:val="0000ff"/>
      <w:u w:val="none"/>
    </w:rPr>
  </w:style>
  <w:style w:type="paragraph" w:styleId="840">
    <w:name w:val="footnote text"/>
    <w:basedOn w:val="820"/>
    <w:link w:val="901"/>
    <w:unhideWhenUsed/>
    <w:qFormat/>
    <w:pPr>
      <w:jc w:val="left"/>
    </w:pPr>
    <w:rPr>
      <w:rFonts w:ascii="Calibri" w:hAnsi="Calibri" w:eastAsia="Arial" w:cs="Arial"/>
      <w:sz w:val="18"/>
      <w:szCs w:val="18"/>
    </w:rPr>
  </w:style>
  <w:style w:type="character" w:styleId="841">
    <w:name w:val="footnote reference"/>
    <w:unhideWhenUsed/>
    <w:qFormat/>
    <w:rPr>
      <w:vertAlign w:val="superscript"/>
    </w:rPr>
  </w:style>
  <w:style w:type="paragraph" w:styleId="842">
    <w:name w:val="endnote text"/>
    <w:basedOn w:val="820"/>
    <w:link w:val="895"/>
    <w:qFormat/>
    <w:pPr>
      <w:jc w:val="left"/>
    </w:pPr>
    <w:rPr>
      <w:rFonts w:ascii="等线" w:hAnsi="等线" w:eastAsia="Arial" w:cs="Arial"/>
      <w:lang w:val="zh-CN"/>
    </w:rPr>
  </w:style>
  <w:style w:type="character" w:styleId="843">
    <w:name w:val="endnote reference"/>
    <w:qFormat/>
    <w:rPr>
      <w:vertAlign w:val="superscript"/>
    </w:rPr>
  </w:style>
  <w:style w:type="paragraph" w:styleId="844">
    <w:name w:val="toc 1"/>
    <w:basedOn w:val="820"/>
    <w:next w:val="820"/>
    <w:uiPriority w:val="39"/>
    <w:unhideWhenUsed/>
    <w:pPr>
      <w:spacing w:after="57"/>
    </w:pPr>
  </w:style>
  <w:style w:type="paragraph" w:styleId="845">
    <w:name w:val="toc 2"/>
    <w:basedOn w:val="820"/>
    <w:next w:val="820"/>
    <w:uiPriority w:val="39"/>
    <w:unhideWhenUsed/>
    <w:qFormat/>
    <w:pPr>
      <w:ind w:left="420"/>
    </w:pPr>
  </w:style>
  <w:style w:type="paragraph" w:styleId="846">
    <w:name w:val="toc 3"/>
    <w:basedOn w:val="820"/>
    <w:next w:val="820"/>
    <w:uiPriority w:val="39"/>
    <w:unhideWhenUsed/>
    <w:qFormat/>
    <w:pPr>
      <w:ind w:left="840"/>
    </w:pPr>
  </w:style>
  <w:style w:type="paragraph" w:styleId="847">
    <w:name w:val="toc 4"/>
    <w:basedOn w:val="820"/>
    <w:next w:val="820"/>
    <w:uiPriority w:val="39"/>
    <w:unhideWhenUsed/>
    <w:pPr>
      <w:ind w:left="850"/>
      <w:spacing w:after="57"/>
    </w:pPr>
  </w:style>
  <w:style w:type="paragraph" w:styleId="848">
    <w:name w:val="toc 5"/>
    <w:basedOn w:val="820"/>
    <w:next w:val="820"/>
    <w:uiPriority w:val="39"/>
    <w:unhideWhenUsed/>
    <w:pPr>
      <w:ind w:left="1134"/>
      <w:spacing w:after="57"/>
    </w:pPr>
  </w:style>
  <w:style w:type="paragraph" w:styleId="849">
    <w:name w:val="toc 6"/>
    <w:basedOn w:val="820"/>
    <w:next w:val="820"/>
    <w:uiPriority w:val="39"/>
    <w:unhideWhenUsed/>
    <w:pPr>
      <w:ind w:left="1417"/>
      <w:spacing w:after="57"/>
    </w:pPr>
  </w:style>
  <w:style w:type="paragraph" w:styleId="850">
    <w:name w:val="toc 7"/>
    <w:basedOn w:val="820"/>
    <w:next w:val="820"/>
    <w:uiPriority w:val="39"/>
    <w:unhideWhenUsed/>
    <w:pPr>
      <w:ind w:left="1701"/>
      <w:spacing w:after="57"/>
    </w:pPr>
  </w:style>
  <w:style w:type="paragraph" w:styleId="851">
    <w:name w:val="toc 8"/>
    <w:basedOn w:val="820"/>
    <w:next w:val="820"/>
    <w:uiPriority w:val="39"/>
    <w:unhideWhenUsed/>
    <w:pPr>
      <w:ind w:left="1984"/>
      <w:spacing w:after="57"/>
    </w:pPr>
  </w:style>
  <w:style w:type="paragraph" w:styleId="852">
    <w:name w:val="toc 9"/>
    <w:basedOn w:val="820"/>
    <w:next w:val="820"/>
    <w:uiPriority w:val="39"/>
    <w:unhideWhenUsed/>
    <w:qFormat/>
    <w:pPr>
      <w:ind w:left="3360"/>
    </w:pPr>
  </w:style>
  <w:style w:type="paragraph" w:styleId="853">
    <w:name w:val="TOC Heading"/>
    <w:uiPriority w:val="39"/>
    <w:qFormat/>
  </w:style>
  <w:style w:type="paragraph" w:styleId="854">
    <w:name w:val="table of figures"/>
    <w:basedOn w:val="820"/>
    <w:next w:val="820"/>
    <w:unhideWhenUsed/>
    <w:qFormat/>
    <w:pPr>
      <w:ind w:left="420" w:hanging="420"/>
      <w:jc w:val="left"/>
      <w:spacing w:line="500" w:lineRule="exact"/>
    </w:pPr>
    <w:rPr>
      <w:rFonts w:ascii="Calibri" w:hAnsi="Calibri" w:eastAsia="仿宋"/>
      <w:smallCaps/>
      <w:sz w:val="20"/>
      <w:szCs w:val="20"/>
    </w:rPr>
  </w:style>
  <w:style w:type="paragraph" w:styleId="855" w:customStyle="1">
    <w:name w:val="索引 41"/>
    <w:basedOn w:val="820"/>
    <w:next w:val="820"/>
    <w:unhideWhenUsed/>
    <w:qFormat/>
    <w:pPr>
      <w:ind w:left="600"/>
    </w:pPr>
  </w:style>
  <w:style w:type="paragraph" w:styleId="856">
    <w:name w:val="List Number 2"/>
    <w:basedOn w:val="820"/>
    <w:unhideWhenUsed/>
    <w:qFormat/>
    <w:pPr>
      <w:ind w:left="425" w:hanging="425"/>
      <w:spacing w:line="300" w:lineRule="auto"/>
      <w:tabs>
        <w:tab w:val="left" w:pos="425" w:leader="none"/>
        <w:tab w:val="left" w:pos="567" w:leader="none"/>
      </w:tabs>
    </w:pPr>
    <w:rPr>
      <w:sz w:val="28"/>
      <w:szCs w:val="20"/>
    </w:rPr>
  </w:style>
  <w:style w:type="paragraph" w:styleId="857">
    <w:name w:val="Note Heading"/>
    <w:basedOn w:val="820"/>
    <w:next w:val="820"/>
    <w:link w:val="858"/>
    <w:qFormat/>
    <w:pPr>
      <w:jc w:val="center"/>
    </w:pPr>
    <w:rPr>
      <w:rFonts w:ascii="等线" w:hAnsi="等线" w:eastAsia="Arial" w:cs="Arial"/>
    </w:rPr>
  </w:style>
  <w:style w:type="character" w:styleId="858" w:customStyle="1">
    <w:name w:val="注释标题 Char2"/>
    <w:basedOn w:val="824"/>
    <w:link w:val="857"/>
    <w:uiPriority w:val="99"/>
    <w:semiHidden/>
    <w:qFormat/>
    <w:rPr>
      <w:rFonts w:ascii="Times New Roman" w:hAnsi="Times New Roman" w:eastAsia="宋体" w:cs="Times New Roman"/>
      <w:szCs w:val="24"/>
    </w:rPr>
  </w:style>
  <w:style w:type="paragraph" w:styleId="859">
    <w:name w:val="index 8"/>
    <w:basedOn w:val="820"/>
    <w:next w:val="820"/>
    <w:qFormat/>
    <w:pPr>
      <w:ind w:left="1680" w:hanging="210"/>
      <w:jc w:val="left"/>
    </w:pPr>
    <w:rPr>
      <w:rFonts w:ascii="Calibri" w:hAnsi="Calibri"/>
      <w:sz w:val="20"/>
      <w:szCs w:val="20"/>
    </w:rPr>
  </w:style>
  <w:style w:type="paragraph" w:styleId="860">
    <w:name w:val="List Number"/>
    <w:basedOn w:val="861"/>
    <w:qFormat/>
    <w:pPr>
      <w:ind w:left="720" w:right="720" w:hanging="360"/>
      <w:spacing w:before="120" w:after="240" w:line="240" w:lineRule="atLeast"/>
      <w:widowControl/>
    </w:pPr>
    <w:rPr>
      <w:rFonts w:ascii="宋体" w:hAnsi="Garamond"/>
      <w:spacing w:val="-5"/>
      <w:sz w:val="24"/>
      <w:szCs w:val="20"/>
    </w:rPr>
  </w:style>
  <w:style w:type="paragraph" w:styleId="861">
    <w:name w:val="List"/>
    <w:basedOn w:val="820"/>
    <w:qFormat/>
    <w:pPr>
      <w:ind w:left="200" w:hanging="200"/>
    </w:pPr>
  </w:style>
  <w:style w:type="paragraph" w:styleId="862">
    <w:name w:val="Normal Indent"/>
    <w:basedOn w:val="820"/>
    <w:link w:val="863"/>
    <w:unhideWhenUsed/>
    <w:qFormat/>
    <w:pPr>
      <w:ind w:firstLine="420"/>
    </w:pPr>
    <w:rPr>
      <w:sz w:val="20"/>
      <w:lang w:eastAsia="en-US"/>
    </w:rPr>
  </w:style>
  <w:style w:type="character" w:styleId="863" w:customStyle="1">
    <w:name w:val="正文缩进 Char1"/>
    <w:link w:val="862"/>
    <w:qFormat/>
    <w:rPr>
      <w:rFonts w:ascii="Times New Roman" w:hAnsi="Times New Roman" w:eastAsia="宋体" w:cs="Times New Roman"/>
      <w:szCs w:val="24"/>
    </w:rPr>
  </w:style>
  <w:style w:type="paragraph" w:styleId="864">
    <w:name w:val="index 5"/>
    <w:basedOn w:val="820"/>
    <w:next w:val="820"/>
    <w:qFormat/>
    <w:pPr>
      <w:ind w:left="1050" w:hanging="210"/>
      <w:jc w:val="left"/>
    </w:pPr>
    <w:rPr>
      <w:rFonts w:ascii="Calibri" w:hAnsi="Calibri"/>
      <w:sz w:val="20"/>
      <w:szCs w:val="20"/>
    </w:rPr>
  </w:style>
  <w:style w:type="paragraph" w:styleId="865">
    <w:name w:val="List Bullet"/>
    <w:basedOn w:val="820"/>
    <w:uiPriority w:val="99"/>
    <w:unhideWhenUsed/>
    <w:qFormat/>
    <w:pPr>
      <w:contextualSpacing/>
      <w:ind w:left="1236" w:hanging="1236"/>
      <w:tabs>
        <w:tab w:val="left" w:pos="360" w:leader="none"/>
      </w:tabs>
    </w:pPr>
    <w:rPr>
      <w:rFonts w:ascii="Calibri" w:hAnsi="Calibri"/>
      <w:szCs w:val="22"/>
    </w:rPr>
  </w:style>
  <w:style w:type="paragraph" w:styleId="866">
    <w:name w:val="Document Map"/>
    <w:basedOn w:val="820"/>
    <w:link w:val="867"/>
    <w:uiPriority w:val="99"/>
    <w:qFormat/>
    <w:rPr>
      <w:rFonts w:ascii="宋体" w:hAnsi="等线" w:eastAsia="Arial" w:cs="Arial"/>
      <w:sz w:val="18"/>
      <w:szCs w:val="18"/>
    </w:rPr>
  </w:style>
  <w:style w:type="character" w:styleId="867" w:customStyle="1">
    <w:name w:val="文档结构图 Char"/>
    <w:basedOn w:val="824"/>
    <w:link w:val="866"/>
    <w:uiPriority w:val="99"/>
    <w:semiHidden/>
    <w:qFormat/>
    <w:rPr>
      <w:rFonts w:ascii="宋体" w:hAnsi="Times New Roman" w:eastAsia="宋体" w:cs="Times New Roman"/>
      <w:sz w:val="18"/>
      <w:szCs w:val="18"/>
    </w:rPr>
  </w:style>
  <w:style w:type="paragraph" w:styleId="868">
    <w:name w:val="annotation text"/>
    <w:basedOn w:val="820"/>
    <w:link w:val="869"/>
    <w:uiPriority w:val="99"/>
    <w:qFormat/>
    <w:pPr>
      <w:jc w:val="left"/>
    </w:pPr>
    <w:rPr>
      <w:rFonts w:ascii="Calibri" w:hAnsi="Calibri" w:eastAsia="Arial" w:cs="Arial"/>
      <w:szCs w:val="22"/>
    </w:rPr>
  </w:style>
  <w:style w:type="character" w:styleId="869" w:customStyle="1">
    <w:name w:val="批注文字 Char"/>
    <w:basedOn w:val="824"/>
    <w:link w:val="868"/>
    <w:uiPriority w:val="99"/>
    <w:semiHidden/>
    <w:qFormat/>
    <w:rPr>
      <w:rFonts w:ascii="Times New Roman" w:hAnsi="Times New Roman" w:eastAsia="宋体" w:cs="Times New Roman"/>
      <w:szCs w:val="24"/>
    </w:rPr>
  </w:style>
  <w:style w:type="paragraph" w:styleId="870">
    <w:name w:val="index 6"/>
    <w:basedOn w:val="820"/>
    <w:next w:val="820"/>
    <w:qFormat/>
    <w:pPr>
      <w:ind w:left="1260" w:hanging="210"/>
      <w:jc w:val="left"/>
    </w:pPr>
    <w:rPr>
      <w:rFonts w:ascii="Calibri" w:hAnsi="Calibri"/>
      <w:sz w:val="20"/>
      <w:szCs w:val="20"/>
    </w:rPr>
  </w:style>
  <w:style w:type="paragraph" w:styleId="871">
    <w:name w:val="Salutation"/>
    <w:basedOn w:val="820"/>
    <w:next w:val="820"/>
    <w:link w:val="872"/>
    <w:unhideWhenUsed/>
    <w:qFormat/>
    <w:pPr>
      <w:ind w:firstLine="560"/>
      <w:spacing w:line="500" w:lineRule="exact"/>
    </w:pPr>
    <w:rPr>
      <w:rFonts w:ascii="Arial" w:hAnsi="Arial" w:eastAsia="方正仿宋_GBK" w:cs="Arial"/>
      <w:szCs w:val="22"/>
    </w:rPr>
  </w:style>
  <w:style w:type="character" w:styleId="872" w:customStyle="1">
    <w:name w:val="称呼 Char2"/>
    <w:basedOn w:val="824"/>
    <w:link w:val="871"/>
    <w:uiPriority w:val="99"/>
    <w:semiHidden/>
    <w:qFormat/>
    <w:rPr>
      <w:rFonts w:ascii="Times New Roman" w:hAnsi="Times New Roman" w:eastAsia="宋体" w:cs="Times New Roman"/>
      <w:szCs w:val="24"/>
    </w:rPr>
  </w:style>
  <w:style w:type="paragraph" w:styleId="873">
    <w:name w:val="Body Text 3"/>
    <w:basedOn w:val="820"/>
    <w:link w:val="874"/>
    <w:qFormat/>
    <w:rPr>
      <w:rFonts w:ascii="仿宋_GB2312" w:hAnsi="Arial" w:eastAsia="仿宋_GB2312" w:cs="Arial"/>
      <w:sz w:val="32"/>
      <w:szCs w:val="22"/>
    </w:rPr>
  </w:style>
  <w:style w:type="character" w:styleId="874" w:customStyle="1">
    <w:name w:val="正文文本 3 Char"/>
    <w:basedOn w:val="824"/>
    <w:link w:val="873"/>
    <w:uiPriority w:val="99"/>
    <w:semiHidden/>
    <w:qFormat/>
    <w:rPr>
      <w:rFonts w:ascii="Times New Roman" w:hAnsi="Times New Roman" w:eastAsia="宋体" w:cs="Times New Roman"/>
      <w:sz w:val="16"/>
      <w:szCs w:val="16"/>
    </w:rPr>
  </w:style>
  <w:style w:type="paragraph" w:styleId="875">
    <w:name w:val="List Bullet 3"/>
    <w:basedOn w:val="820"/>
    <w:uiPriority w:val="99"/>
    <w:unhideWhenUsed/>
    <w:qFormat/>
    <w:pPr>
      <w:contextualSpacing/>
      <w:ind w:left="1236" w:hanging="1236"/>
      <w:tabs>
        <w:tab w:val="left" w:pos="1200" w:leader="none"/>
      </w:tabs>
    </w:pPr>
  </w:style>
  <w:style w:type="paragraph" w:styleId="876">
    <w:name w:val="Body Text"/>
    <w:basedOn w:val="820"/>
    <w:link w:val="877"/>
    <w:uiPriority w:val="99"/>
    <w:qFormat/>
    <w:rPr>
      <w:rFonts w:ascii="楷体_GB2312" w:hAnsi="Arial" w:eastAsia="楷体_GB2312" w:cs="Arial"/>
      <w:sz w:val="28"/>
      <w:szCs w:val="22"/>
    </w:rPr>
  </w:style>
  <w:style w:type="character" w:styleId="877" w:customStyle="1">
    <w:name w:val="正文文本 Char"/>
    <w:basedOn w:val="824"/>
    <w:link w:val="876"/>
    <w:uiPriority w:val="99"/>
    <w:semiHidden/>
    <w:qFormat/>
    <w:rPr>
      <w:rFonts w:ascii="Times New Roman" w:hAnsi="Times New Roman" w:eastAsia="宋体" w:cs="Times New Roman"/>
      <w:szCs w:val="24"/>
    </w:rPr>
  </w:style>
  <w:style w:type="paragraph" w:styleId="878">
    <w:name w:val="Body Text Indent"/>
    <w:basedOn w:val="820"/>
    <w:link w:val="879"/>
    <w:qFormat/>
    <w:pPr>
      <w:ind w:firstLine="645"/>
    </w:pPr>
    <w:rPr>
      <w:rFonts w:ascii="楷体_GB2312" w:hAnsi="等线" w:eastAsia="楷体_GB2312" w:cs="Arial"/>
      <w:sz w:val="32"/>
      <w:szCs w:val="22"/>
    </w:rPr>
  </w:style>
  <w:style w:type="character" w:styleId="879" w:customStyle="1">
    <w:name w:val="正文文本缩进 Char"/>
    <w:basedOn w:val="824"/>
    <w:link w:val="878"/>
    <w:uiPriority w:val="99"/>
    <w:semiHidden/>
    <w:qFormat/>
    <w:rPr>
      <w:rFonts w:ascii="Times New Roman" w:hAnsi="Times New Roman" w:eastAsia="宋体" w:cs="Times New Roman"/>
      <w:szCs w:val="24"/>
    </w:rPr>
  </w:style>
  <w:style w:type="paragraph" w:styleId="880">
    <w:name w:val="List Number 3"/>
    <w:basedOn w:val="820"/>
    <w:qFormat/>
    <w:pPr>
      <w:ind w:left="720" w:hanging="720"/>
      <w:tabs>
        <w:tab w:val="left" w:pos="1200" w:leader="none"/>
      </w:tabs>
    </w:pPr>
  </w:style>
  <w:style w:type="paragraph" w:styleId="881">
    <w:name w:val="List 2"/>
    <w:basedOn w:val="820"/>
    <w:unhideWhenUsed/>
    <w:qFormat/>
    <w:pPr>
      <w:ind w:left="100" w:hanging="200"/>
      <w:spacing w:line="500" w:lineRule="exact"/>
    </w:pPr>
    <w:rPr>
      <w:rFonts w:ascii="Arial" w:hAnsi="Arial" w:eastAsia="仿宋" w:cs="Arial"/>
      <w:sz w:val="28"/>
    </w:rPr>
  </w:style>
  <w:style w:type="paragraph" w:styleId="882">
    <w:name w:val="Block Text"/>
    <w:basedOn w:val="820"/>
    <w:qFormat/>
    <w:pPr>
      <w:ind w:left="630" w:right="630"/>
      <w:jc w:val="center"/>
    </w:pPr>
    <w:rPr>
      <w:rFonts w:ascii="宋体"/>
      <w:b/>
      <w:sz w:val="32"/>
    </w:rPr>
  </w:style>
  <w:style w:type="paragraph" w:styleId="883">
    <w:name w:val="List Bullet 2"/>
    <w:basedOn w:val="820"/>
    <w:qFormat/>
    <w:pPr>
      <w:ind w:left="1236" w:hanging="1236"/>
      <w:tabs>
        <w:tab w:val="left" w:pos="780" w:leader="none"/>
      </w:tabs>
    </w:pPr>
  </w:style>
  <w:style w:type="paragraph" w:styleId="884">
    <w:name w:val="HTML Address"/>
    <w:basedOn w:val="820"/>
    <w:link w:val="885"/>
    <w:qFormat/>
    <w:rPr>
      <w:rFonts w:ascii="等线" w:hAnsi="等线" w:eastAsia="Arial" w:cs="Arial"/>
      <w:i/>
      <w:iCs/>
    </w:rPr>
  </w:style>
  <w:style w:type="character" w:styleId="885" w:customStyle="1">
    <w:name w:val="HTML 地址 Char1"/>
    <w:basedOn w:val="824"/>
    <w:link w:val="884"/>
    <w:uiPriority w:val="99"/>
    <w:semiHidden/>
    <w:qFormat/>
    <w:rPr>
      <w:rFonts w:ascii="Times New Roman" w:hAnsi="Times New Roman" w:eastAsia="宋体" w:cs="Times New Roman"/>
      <w:i/>
      <w:iCs/>
      <w:szCs w:val="24"/>
    </w:rPr>
  </w:style>
  <w:style w:type="paragraph" w:styleId="886">
    <w:name w:val="index 4"/>
    <w:basedOn w:val="820"/>
    <w:next w:val="820"/>
    <w:unhideWhenUsed/>
    <w:qFormat/>
    <w:pPr>
      <w:ind w:left="600"/>
    </w:pPr>
  </w:style>
  <w:style w:type="paragraph" w:styleId="887">
    <w:name w:val="Plain Text"/>
    <w:basedOn w:val="820"/>
    <w:link w:val="888"/>
    <w:uiPriority w:val="99"/>
    <w:qFormat/>
    <w:rPr>
      <w:rFonts w:ascii="宋体" w:hAnsi="Courier New" w:eastAsia="Arial" w:cs="Courier New"/>
      <w:szCs w:val="21"/>
    </w:rPr>
  </w:style>
  <w:style w:type="character" w:styleId="888" w:customStyle="1">
    <w:name w:val="纯文本 Char"/>
    <w:basedOn w:val="824"/>
    <w:link w:val="887"/>
    <w:uiPriority w:val="99"/>
    <w:qFormat/>
    <w:rPr>
      <w:rFonts w:ascii="宋体" w:hAnsi="Courier New" w:eastAsia="宋体" w:cs="Courier New"/>
      <w:szCs w:val="21"/>
    </w:rPr>
  </w:style>
  <w:style w:type="paragraph" w:styleId="889">
    <w:name w:val="List Bullet 5"/>
    <w:basedOn w:val="820"/>
    <w:qFormat/>
    <w:pPr>
      <w:spacing w:line="312" w:lineRule="atLeast"/>
    </w:pPr>
    <w:rPr>
      <w:szCs w:val="20"/>
    </w:rPr>
  </w:style>
  <w:style w:type="paragraph" w:styleId="890">
    <w:name w:val="index 3"/>
    <w:basedOn w:val="820"/>
    <w:next w:val="820"/>
    <w:qFormat/>
    <w:pPr>
      <w:ind w:left="630" w:hanging="210"/>
      <w:jc w:val="left"/>
    </w:pPr>
    <w:rPr>
      <w:rFonts w:ascii="Calibri" w:hAnsi="Calibri"/>
      <w:sz w:val="20"/>
      <w:szCs w:val="20"/>
    </w:rPr>
  </w:style>
  <w:style w:type="paragraph" w:styleId="891">
    <w:name w:val="Date"/>
    <w:basedOn w:val="820"/>
    <w:next w:val="820"/>
    <w:link w:val="892"/>
    <w:qFormat/>
    <w:pPr>
      <w:ind w:left="100"/>
    </w:pPr>
    <w:rPr>
      <w:rFonts w:ascii="仿宋_GB2312" w:hAnsi="等线" w:eastAsia="仿宋_GB2312" w:cs="Arial"/>
      <w:b/>
      <w:sz w:val="36"/>
    </w:rPr>
  </w:style>
  <w:style w:type="character" w:styleId="892" w:customStyle="1">
    <w:name w:val="日期 Char"/>
    <w:basedOn w:val="824"/>
    <w:link w:val="891"/>
    <w:qFormat/>
    <w:rPr>
      <w:rFonts w:ascii="Times New Roman" w:hAnsi="Times New Roman" w:eastAsia="宋体" w:cs="Times New Roman"/>
      <w:szCs w:val="24"/>
    </w:rPr>
  </w:style>
  <w:style w:type="paragraph" w:styleId="893">
    <w:name w:val="Body Text Indent 2"/>
    <w:basedOn w:val="820"/>
    <w:link w:val="894"/>
    <w:qFormat/>
    <w:pPr>
      <w:ind w:firstLine="560"/>
      <w:spacing w:line="520" w:lineRule="exact"/>
    </w:pPr>
    <w:rPr>
      <w:rFonts w:ascii="楷体_GB2312" w:hAnsi="等线" w:eastAsia="楷体_GB2312" w:cs="Arial"/>
      <w:sz w:val="28"/>
      <w:szCs w:val="28"/>
    </w:rPr>
  </w:style>
  <w:style w:type="character" w:styleId="894" w:customStyle="1">
    <w:name w:val="正文文本缩进 2 Char"/>
    <w:basedOn w:val="824"/>
    <w:link w:val="893"/>
    <w:uiPriority w:val="99"/>
    <w:semiHidden/>
    <w:qFormat/>
    <w:rPr>
      <w:rFonts w:ascii="Times New Roman" w:hAnsi="Times New Roman" w:eastAsia="宋体" w:cs="Times New Roman"/>
      <w:szCs w:val="24"/>
    </w:rPr>
  </w:style>
  <w:style w:type="character" w:styleId="895" w:customStyle="1">
    <w:name w:val="尾注文本 Char"/>
    <w:basedOn w:val="824"/>
    <w:link w:val="842"/>
    <w:uiPriority w:val="99"/>
    <w:semiHidden/>
    <w:qFormat/>
    <w:rPr>
      <w:rFonts w:ascii="Times New Roman" w:hAnsi="Times New Roman" w:eastAsia="宋体" w:cs="Times New Roman"/>
      <w:szCs w:val="24"/>
    </w:rPr>
  </w:style>
  <w:style w:type="paragraph" w:styleId="896">
    <w:name w:val="Balloon Text"/>
    <w:basedOn w:val="820"/>
    <w:link w:val="897"/>
    <w:qFormat/>
    <w:rPr>
      <w:rFonts w:ascii="等线" w:hAnsi="等线" w:eastAsia="Arial" w:cs="Arial"/>
      <w:sz w:val="18"/>
      <w:szCs w:val="18"/>
    </w:rPr>
  </w:style>
  <w:style w:type="character" w:styleId="897" w:customStyle="1">
    <w:name w:val="批注框文本 Char"/>
    <w:basedOn w:val="824"/>
    <w:link w:val="896"/>
    <w:qFormat/>
    <w:rPr>
      <w:rFonts w:ascii="Times New Roman" w:hAnsi="Times New Roman" w:eastAsia="宋体" w:cs="Times New Roman"/>
      <w:sz w:val="18"/>
      <w:szCs w:val="18"/>
    </w:rPr>
  </w:style>
  <w:style w:type="paragraph" w:styleId="898">
    <w:name w:val="index heading"/>
    <w:basedOn w:val="820"/>
    <w:next w:val="899"/>
    <w:unhideWhenUsed/>
    <w:qFormat/>
    <w:pPr>
      <w:spacing w:line="300" w:lineRule="auto"/>
    </w:pPr>
    <w:rPr>
      <w:rFonts w:eastAsia="楷体_GB2312"/>
      <w:sz w:val="24"/>
    </w:rPr>
  </w:style>
  <w:style w:type="paragraph" w:styleId="899">
    <w:name w:val="index 1"/>
    <w:basedOn w:val="820"/>
    <w:next w:val="820"/>
    <w:unhideWhenUsed/>
    <w:qFormat/>
  </w:style>
  <w:style w:type="character" w:styleId="900" w:customStyle="1">
    <w:name w:val="副标题 Char"/>
    <w:basedOn w:val="824"/>
    <w:link w:val="830"/>
    <w:uiPriority w:val="11"/>
    <w:qFormat/>
    <w:rPr>
      <w:rFonts w:ascii="等线 Light" w:hAnsi="等线 Light" w:eastAsia="宋体" w:cs="Arial"/>
      <w:b/>
      <w:bCs/>
      <w:sz w:val="32"/>
      <w:szCs w:val="32"/>
    </w:rPr>
  </w:style>
  <w:style w:type="character" w:styleId="901" w:customStyle="1">
    <w:name w:val="脚注文本 Char"/>
    <w:basedOn w:val="824"/>
    <w:link w:val="840"/>
    <w:uiPriority w:val="99"/>
    <w:semiHidden/>
    <w:qFormat/>
    <w:rPr>
      <w:rFonts w:ascii="Times New Roman" w:hAnsi="Times New Roman" w:eastAsia="宋体" w:cs="Times New Roman"/>
      <w:sz w:val="18"/>
      <w:szCs w:val="18"/>
    </w:rPr>
  </w:style>
  <w:style w:type="paragraph" w:styleId="902">
    <w:name w:val="Body Text Indent 3"/>
    <w:basedOn w:val="820"/>
    <w:link w:val="903"/>
    <w:qFormat/>
    <w:pPr>
      <w:ind w:left="520" w:firstLine="425"/>
      <w:jc w:val="center"/>
    </w:pPr>
    <w:rPr>
      <w:rFonts w:ascii="方正行楷简体" w:hAnsi="Arial" w:eastAsia="方正行楷简体" w:cs="Arial"/>
      <w:sz w:val="36"/>
      <w:szCs w:val="22"/>
    </w:rPr>
  </w:style>
  <w:style w:type="character" w:styleId="903" w:customStyle="1">
    <w:name w:val="正文文本缩进 3 Char"/>
    <w:basedOn w:val="824"/>
    <w:link w:val="902"/>
    <w:uiPriority w:val="99"/>
    <w:semiHidden/>
    <w:qFormat/>
    <w:rPr>
      <w:rFonts w:ascii="Times New Roman" w:hAnsi="Times New Roman" w:eastAsia="宋体" w:cs="Times New Roman"/>
      <w:sz w:val="16"/>
      <w:szCs w:val="16"/>
    </w:rPr>
  </w:style>
  <w:style w:type="paragraph" w:styleId="904">
    <w:name w:val="index 7"/>
    <w:basedOn w:val="820"/>
    <w:next w:val="820"/>
    <w:qFormat/>
    <w:pPr>
      <w:ind w:left="1470" w:hanging="210"/>
      <w:jc w:val="left"/>
    </w:pPr>
    <w:rPr>
      <w:rFonts w:ascii="Calibri" w:hAnsi="Calibri"/>
      <w:sz w:val="20"/>
      <w:szCs w:val="20"/>
    </w:rPr>
  </w:style>
  <w:style w:type="paragraph" w:styleId="905">
    <w:name w:val="index 9"/>
    <w:basedOn w:val="820"/>
    <w:next w:val="820"/>
    <w:qFormat/>
    <w:pPr>
      <w:ind w:left="1890" w:hanging="210"/>
      <w:jc w:val="left"/>
    </w:pPr>
    <w:rPr>
      <w:rFonts w:ascii="Calibri" w:hAnsi="Calibri"/>
      <w:sz w:val="20"/>
      <w:szCs w:val="20"/>
    </w:rPr>
  </w:style>
  <w:style w:type="paragraph" w:styleId="906">
    <w:name w:val="Body Text 2"/>
    <w:basedOn w:val="820"/>
    <w:link w:val="907"/>
    <w:qFormat/>
    <w:pPr>
      <w:spacing w:after="120" w:line="480" w:lineRule="auto"/>
    </w:pPr>
    <w:rPr>
      <w:rFonts w:ascii="等线" w:hAnsi="等线" w:eastAsia="Arial" w:cs="Arial"/>
    </w:rPr>
  </w:style>
  <w:style w:type="character" w:styleId="907" w:customStyle="1">
    <w:name w:val="正文文本 2 Char"/>
    <w:basedOn w:val="824"/>
    <w:link w:val="906"/>
    <w:qFormat/>
    <w:rPr>
      <w:rFonts w:ascii="Times New Roman" w:hAnsi="Times New Roman" w:eastAsia="宋体" w:cs="Times New Roman"/>
      <w:szCs w:val="24"/>
    </w:rPr>
  </w:style>
  <w:style w:type="paragraph" w:styleId="908">
    <w:name w:val="HTML Preformatted"/>
    <w:basedOn w:val="820"/>
    <w:link w:val="909"/>
    <w:qFormat/>
    <w:rPr>
      <w:rFonts w:ascii="Courier New" w:hAnsi="Courier New" w:eastAsia="Arial" w:cs="Courier New"/>
      <w:szCs w:val="22"/>
    </w:rPr>
  </w:style>
  <w:style w:type="character" w:styleId="909" w:customStyle="1">
    <w:name w:val="HTML 预设格式 Char1"/>
    <w:basedOn w:val="824"/>
    <w:link w:val="908"/>
    <w:uiPriority w:val="99"/>
    <w:semiHidden/>
    <w:qFormat/>
    <w:rPr>
      <w:rFonts w:ascii="Courier New" w:hAnsi="Courier New" w:eastAsia="宋体" w:cs="Courier New"/>
      <w:sz w:val="20"/>
      <w:szCs w:val="20"/>
    </w:rPr>
  </w:style>
  <w:style w:type="paragraph" w:styleId="910">
    <w:name w:val="Normal (Web)"/>
    <w:basedOn w:val="820"/>
    <w:link w:val="911"/>
    <w:qFormat/>
    <w:pPr>
      <w:jc w:val="left"/>
      <w:spacing w:before="100" w:beforeAutospacing="1" w:after="100" w:afterAutospacing="1"/>
      <w:widowControl/>
    </w:pPr>
    <w:rPr>
      <w:rFonts w:ascii="宋体" w:hAnsi="宋体"/>
      <w:color w:val="000000"/>
      <w:sz w:val="24"/>
      <w:lang w:eastAsia="en-US"/>
    </w:rPr>
  </w:style>
  <w:style w:type="character" w:styleId="911" w:customStyle="1">
    <w:name w:val="普通(网站) Char1"/>
    <w:link w:val="910"/>
    <w:qFormat/>
    <w:rPr>
      <w:rFonts w:ascii="宋体" w:hAnsi="宋体" w:cs="宋体"/>
      <w:color w:val="000000"/>
      <w:sz w:val="24"/>
      <w:szCs w:val="24"/>
    </w:rPr>
  </w:style>
  <w:style w:type="paragraph" w:styleId="912">
    <w:name w:val="index 2"/>
    <w:basedOn w:val="820"/>
    <w:next w:val="820"/>
    <w:qFormat/>
    <w:pPr>
      <w:ind w:left="420" w:hanging="210"/>
      <w:jc w:val="left"/>
    </w:pPr>
    <w:rPr>
      <w:rFonts w:ascii="Calibri" w:hAnsi="Calibri"/>
      <w:sz w:val="20"/>
      <w:szCs w:val="20"/>
    </w:rPr>
  </w:style>
  <w:style w:type="character" w:styleId="913" w:customStyle="1">
    <w:name w:val="标题 Char"/>
    <w:basedOn w:val="824"/>
    <w:link w:val="829"/>
    <w:uiPriority w:val="10"/>
    <w:qFormat/>
    <w:rPr>
      <w:rFonts w:ascii="等线 Light" w:hAnsi="等线 Light" w:eastAsia="宋体" w:cs="Arial"/>
      <w:b/>
      <w:bCs/>
      <w:sz w:val="32"/>
      <w:szCs w:val="32"/>
    </w:rPr>
  </w:style>
  <w:style w:type="paragraph" w:styleId="914">
    <w:name w:val="annotation subject"/>
    <w:basedOn w:val="868"/>
    <w:next w:val="868"/>
    <w:link w:val="915"/>
    <w:uiPriority w:val="99"/>
    <w:qFormat/>
    <w:rPr>
      <w:b/>
      <w:bCs/>
    </w:rPr>
  </w:style>
  <w:style w:type="character" w:styleId="915" w:customStyle="1">
    <w:name w:val="批注主题 Char"/>
    <w:basedOn w:val="869"/>
    <w:link w:val="914"/>
    <w:uiPriority w:val="99"/>
    <w:semiHidden/>
    <w:qFormat/>
    <w:rPr>
      <w:rFonts w:ascii="Times New Roman" w:hAnsi="Times New Roman" w:eastAsia="宋体" w:cs="Times New Roman"/>
      <w:b/>
      <w:bCs/>
      <w:szCs w:val="24"/>
    </w:rPr>
  </w:style>
  <w:style w:type="paragraph" w:styleId="916">
    <w:name w:val="Body Text First Indent"/>
    <w:basedOn w:val="876"/>
    <w:link w:val="917"/>
    <w:unhideWhenUsed/>
    <w:qFormat/>
    <w:pPr>
      <w:ind w:firstLine="420"/>
      <w:spacing w:after="120"/>
    </w:pPr>
    <w:rPr>
      <w:rFonts w:ascii="Arial" w:eastAsia="Arial"/>
      <w:sz w:val="21"/>
      <w:szCs w:val="21"/>
    </w:rPr>
  </w:style>
  <w:style w:type="character" w:styleId="917" w:customStyle="1">
    <w:name w:val="正文首行缩进 Char"/>
    <w:basedOn w:val="877"/>
    <w:link w:val="916"/>
    <w:uiPriority w:val="99"/>
    <w:semiHidden/>
    <w:qFormat/>
    <w:rPr>
      <w:rFonts w:ascii="Times New Roman" w:hAnsi="Times New Roman" w:eastAsia="宋体" w:cs="Times New Roman"/>
      <w:szCs w:val="24"/>
    </w:rPr>
  </w:style>
  <w:style w:type="paragraph" w:styleId="918">
    <w:name w:val="Body Text First Indent 2"/>
    <w:basedOn w:val="878"/>
    <w:link w:val="919"/>
    <w:unhideWhenUsed/>
    <w:qFormat/>
    <w:pPr>
      <w:ind w:left="420" w:firstLine="420"/>
      <w:spacing w:after="120"/>
    </w:pPr>
    <w:rPr>
      <w:rFonts w:ascii="Arial" w:hAnsi="Arial" w:eastAsia="方正仿宋_GBK"/>
      <w:sz w:val="21"/>
      <w:szCs w:val="24"/>
    </w:rPr>
  </w:style>
  <w:style w:type="character" w:styleId="919" w:customStyle="1">
    <w:name w:val="正文首行缩进 2 Char2"/>
    <w:basedOn w:val="879"/>
    <w:link w:val="918"/>
    <w:uiPriority w:val="99"/>
    <w:semiHidden/>
    <w:qFormat/>
    <w:rPr>
      <w:rFonts w:ascii="Times New Roman" w:hAnsi="Times New Roman" w:eastAsia="宋体" w:cs="Times New Roman"/>
      <w:szCs w:val="24"/>
    </w:rPr>
  </w:style>
  <w:style w:type="table" w:styleId="920">
    <w:name w:val="Table Theme"/>
    <w:basedOn w:val="825"/>
    <w:qFormat/>
    <w:pPr>
      <w:jc w:val="both"/>
      <w:widowControl w:val="off"/>
    </w:pPr>
    <w:tblPr>
      <w:tblInd w:w="0" w:type="dxa"/>
      <w:tblCellMar>
        <w:left w:w="108" w:type="dxa"/>
        <w:top w:w="0" w:type="dxa"/>
        <w:right w:w="108" w:type="dxa"/>
        <w:bottom w:w="0" w:type="dxa"/>
      </w:tblCellMar>
    </w:tblPr>
  </w:style>
  <w:style w:type="table" w:styleId="921">
    <w:name w:val="Table Elegant"/>
    <w:basedOn w:val="825"/>
    <w:unhideWhenUsed/>
    <w:qFormat/>
    <w:pPr>
      <w:jc w:val="both"/>
      <w:widowControl w:val="off"/>
    </w:pPr>
    <w:tblPr>
      <w:tblInd w:w="0" w:type="dxa"/>
      <w:tblCellMar>
        <w:left w:w="108" w:type="dxa"/>
        <w:top w:w="0" w:type="dxa"/>
        <w:right w:w="108" w:type="dxa"/>
        <w:bottom w:w="0" w:type="dxa"/>
      </w:tblCellMar>
    </w:tblPr>
  </w:style>
  <w:style w:type="character" w:styleId="922">
    <w:name w:val="Strong"/>
    <w:qFormat/>
    <w:rPr>
      <w:b/>
      <w:bCs/>
    </w:rPr>
  </w:style>
  <w:style w:type="character" w:styleId="923">
    <w:name w:val="page number"/>
    <w:basedOn w:val="824"/>
    <w:qFormat/>
  </w:style>
  <w:style w:type="character" w:styleId="924">
    <w:name w:val="FollowedHyperlink"/>
    <w:basedOn w:val="824"/>
    <w:uiPriority w:val="99"/>
    <w:unhideWhenUsed/>
    <w:qFormat/>
    <w:rPr>
      <w:color w:val="954f72"/>
      <w:u w:val="single"/>
    </w:rPr>
  </w:style>
  <w:style w:type="character" w:styleId="925">
    <w:name w:val="Emphasis"/>
    <w:uiPriority w:val="20"/>
    <w:qFormat/>
    <w:rPr>
      <w:color w:val="cc0000"/>
    </w:rPr>
  </w:style>
  <w:style w:type="character" w:styleId="926">
    <w:name w:val="HTML Definition"/>
    <w:basedOn w:val="824"/>
    <w:unhideWhenUsed/>
    <w:qFormat/>
  </w:style>
  <w:style w:type="character" w:styleId="927">
    <w:name w:val="HTML Typewriter"/>
    <w:unhideWhenUsed/>
    <w:qFormat/>
    <w:rPr>
      <w:rFonts w:ascii="Courier New" w:hAnsi="Courier New" w:eastAsia="Courier New" w:cs="Courier New"/>
      <w:sz w:val="24"/>
      <w:szCs w:val="24"/>
    </w:rPr>
  </w:style>
  <w:style w:type="character" w:styleId="928">
    <w:name w:val="HTML Acronym"/>
    <w:basedOn w:val="824"/>
    <w:qFormat/>
  </w:style>
  <w:style w:type="character" w:styleId="929">
    <w:name w:val="HTML Variable"/>
    <w:basedOn w:val="824"/>
    <w:unhideWhenUsed/>
    <w:qFormat/>
  </w:style>
  <w:style w:type="character" w:styleId="930">
    <w:name w:val="HTML Code"/>
    <w:unhideWhenUsed/>
    <w:qFormat/>
    <w:rPr>
      <w:rFonts w:ascii="Courier New" w:hAnsi="Courier New" w:eastAsia="Courier New" w:cs="Courier New"/>
      <w:sz w:val="24"/>
      <w:szCs w:val="24"/>
    </w:rPr>
  </w:style>
  <w:style w:type="character" w:styleId="931">
    <w:name w:val="annotation reference"/>
    <w:uiPriority w:val="99"/>
    <w:qFormat/>
    <w:rPr>
      <w:sz w:val="21"/>
      <w:szCs w:val="21"/>
    </w:rPr>
  </w:style>
  <w:style w:type="character" w:styleId="932">
    <w:name w:val="HTML Cite"/>
    <w:basedOn w:val="824"/>
    <w:unhideWhenUsed/>
    <w:qFormat/>
  </w:style>
  <w:style w:type="character" w:styleId="933">
    <w:name w:val="HTML Keyboard"/>
    <w:unhideWhenUsed/>
    <w:qFormat/>
    <w:rPr>
      <w:rFonts w:ascii="Courier New" w:hAnsi="Courier New" w:eastAsia="Courier New" w:cs="Courier New"/>
      <w:sz w:val="24"/>
      <w:szCs w:val="24"/>
    </w:rPr>
  </w:style>
  <w:style w:type="character" w:styleId="934">
    <w:name w:val="HTML Sample"/>
    <w:unhideWhenUsed/>
    <w:qFormat/>
    <w:rPr>
      <w:rFonts w:ascii="Courier New" w:hAnsi="Courier New" w:eastAsia="Courier New" w:cs="Courier New"/>
    </w:rPr>
  </w:style>
  <w:style w:type="character" w:styleId="935" w:customStyle="1">
    <w:name w:val="Heading 1 Char"/>
    <w:basedOn w:val="824"/>
    <w:uiPriority w:val="9"/>
    <w:rPr>
      <w:rFonts w:ascii="Arial" w:hAnsi="Arial" w:eastAsia="Arial" w:cs="Arial"/>
      <w:sz w:val="40"/>
      <w:szCs w:val="40"/>
    </w:rPr>
  </w:style>
  <w:style w:type="character" w:styleId="936" w:customStyle="1">
    <w:name w:val="Heading 2 Char"/>
    <w:basedOn w:val="824"/>
    <w:uiPriority w:val="9"/>
    <w:rPr>
      <w:rFonts w:ascii="Arial" w:hAnsi="Arial" w:eastAsia="Arial" w:cs="Arial"/>
      <w:sz w:val="34"/>
    </w:rPr>
  </w:style>
  <w:style w:type="character" w:styleId="937" w:customStyle="1">
    <w:name w:val="Heading 3 Char"/>
    <w:basedOn w:val="824"/>
    <w:uiPriority w:val="9"/>
    <w:rPr>
      <w:rFonts w:ascii="Arial" w:hAnsi="Arial" w:eastAsia="Arial" w:cs="Arial"/>
      <w:sz w:val="30"/>
      <w:szCs w:val="30"/>
    </w:rPr>
  </w:style>
  <w:style w:type="character" w:styleId="938" w:customStyle="1">
    <w:name w:val="Heading 4 Char"/>
    <w:basedOn w:val="824"/>
    <w:uiPriority w:val="9"/>
    <w:rPr>
      <w:rFonts w:ascii="Arial" w:hAnsi="Arial" w:eastAsia="Arial" w:cs="Arial"/>
      <w:b/>
      <w:bCs/>
      <w:sz w:val="26"/>
      <w:szCs w:val="26"/>
    </w:rPr>
  </w:style>
  <w:style w:type="character" w:styleId="939" w:customStyle="1">
    <w:name w:val="Heading 5 Char"/>
    <w:basedOn w:val="824"/>
    <w:uiPriority w:val="9"/>
    <w:rPr>
      <w:rFonts w:ascii="Arial" w:hAnsi="Arial" w:eastAsia="Arial" w:cs="Arial"/>
      <w:b/>
      <w:bCs/>
      <w:sz w:val="24"/>
      <w:szCs w:val="24"/>
    </w:rPr>
  </w:style>
  <w:style w:type="character" w:styleId="940" w:customStyle="1">
    <w:name w:val="Heading 6 Char"/>
    <w:basedOn w:val="824"/>
    <w:uiPriority w:val="9"/>
    <w:rPr>
      <w:rFonts w:ascii="Arial" w:hAnsi="Arial" w:eastAsia="Arial" w:cs="Arial"/>
      <w:b/>
      <w:bCs/>
      <w:sz w:val="22"/>
      <w:szCs w:val="22"/>
    </w:rPr>
  </w:style>
  <w:style w:type="character" w:styleId="941" w:customStyle="1">
    <w:name w:val="Heading 7 Char"/>
    <w:basedOn w:val="824"/>
    <w:uiPriority w:val="9"/>
    <w:rPr>
      <w:rFonts w:ascii="Arial" w:hAnsi="Arial" w:eastAsia="Arial" w:cs="Arial"/>
      <w:b/>
      <w:bCs/>
      <w:i/>
      <w:iCs/>
      <w:sz w:val="22"/>
      <w:szCs w:val="22"/>
    </w:rPr>
  </w:style>
  <w:style w:type="character" w:styleId="942" w:customStyle="1">
    <w:name w:val="Heading 8 Char"/>
    <w:basedOn w:val="824"/>
    <w:uiPriority w:val="9"/>
    <w:rPr>
      <w:rFonts w:ascii="Arial" w:hAnsi="Arial" w:eastAsia="Arial" w:cs="Arial"/>
      <w:i/>
      <w:iCs/>
      <w:sz w:val="22"/>
      <w:szCs w:val="22"/>
    </w:rPr>
  </w:style>
  <w:style w:type="character" w:styleId="943" w:customStyle="1">
    <w:name w:val="Heading 9 Char"/>
    <w:basedOn w:val="824"/>
    <w:uiPriority w:val="9"/>
    <w:rPr>
      <w:rFonts w:ascii="Arial" w:hAnsi="Arial" w:eastAsia="Arial" w:cs="Arial"/>
      <w:i/>
      <w:iCs/>
      <w:sz w:val="21"/>
      <w:szCs w:val="21"/>
    </w:rPr>
  </w:style>
  <w:style w:type="character" w:styleId="944" w:customStyle="1">
    <w:name w:val="Title Char"/>
    <w:basedOn w:val="824"/>
    <w:uiPriority w:val="10"/>
    <w:rPr>
      <w:sz w:val="48"/>
      <w:szCs w:val="48"/>
    </w:rPr>
  </w:style>
  <w:style w:type="character" w:styleId="945" w:customStyle="1">
    <w:name w:val="Subtitle Char"/>
    <w:basedOn w:val="824"/>
    <w:uiPriority w:val="11"/>
    <w:rPr>
      <w:sz w:val="24"/>
      <w:szCs w:val="24"/>
    </w:rPr>
  </w:style>
  <w:style w:type="character" w:styleId="946" w:customStyle="1">
    <w:name w:val="引用 Char3"/>
    <w:link w:val="831"/>
    <w:uiPriority w:val="29"/>
    <w:rPr>
      <w:i/>
    </w:rPr>
  </w:style>
  <w:style w:type="character" w:styleId="947" w:customStyle="1">
    <w:name w:val="明显引用 Char"/>
    <w:link w:val="833"/>
    <w:uiPriority w:val="30"/>
    <w:rPr>
      <w:i/>
    </w:rPr>
  </w:style>
  <w:style w:type="character" w:styleId="948" w:customStyle="1">
    <w:name w:val="Header Char"/>
    <w:basedOn w:val="824"/>
    <w:link w:val="835"/>
    <w:uiPriority w:val="99"/>
  </w:style>
  <w:style w:type="character" w:styleId="949" w:customStyle="1">
    <w:name w:val="Footer Char"/>
    <w:basedOn w:val="824"/>
    <w:uiPriority w:val="99"/>
  </w:style>
  <w:style w:type="character" w:styleId="950" w:customStyle="1">
    <w:name w:val="Caption Char"/>
    <w:link w:val="836"/>
    <w:uiPriority w:val="99"/>
  </w:style>
  <w:style w:type="table" w:styleId="951" w:customStyle="1">
    <w:name w:val="Table Grid Light"/>
    <w:basedOn w:val="825"/>
    <w:uiPriority w:val="59"/>
    <w:tblPr>
      <w:tblInd w:w="0" w:type="dxa"/>
      <w:tblCellMar>
        <w:left w:w="108" w:type="dxa"/>
        <w:top w:w="0" w:type="dxa"/>
        <w:right w:w="108" w:type="dxa"/>
        <w:bottom w:w="0" w:type="dxa"/>
      </w:tblCellMar>
    </w:tblPr>
  </w:style>
  <w:style w:type="table" w:styleId="952" w:customStyle="1">
    <w:name w:val="Plain Table 1"/>
    <w:basedOn w:val="825"/>
    <w:uiPriority w:val="59"/>
    <w:tblPr>
      <w:tblInd w:w="0" w:type="dxa"/>
      <w:tblCellMar>
        <w:left w:w="108" w:type="dxa"/>
        <w:top w:w="0" w:type="dxa"/>
        <w:right w:w="108" w:type="dxa"/>
        <w:bottom w:w="0" w:type="dxa"/>
      </w:tblCellMar>
    </w:tblPr>
  </w:style>
  <w:style w:type="table" w:styleId="953" w:customStyle="1">
    <w:name w:val="Plain Table 2"/>
    <w:basedOn w:val="825"/>
    <w:uiPriority w:val="59"/>
    <w:tblPr>
      <w:tblInd w:w="0" w:type="dxa"/>
      <w:tblCellMar>
        <w:left w:w="108" w:type="dxa"/>
        <w:top w:w="0" w:type="dxa"/>
        <w:right w:w="108" w:type="dxa"/>
        <w:bottom w:w="0" w:type="dxa"/>
      </w:tblCellMar>
    </w:tblPr>
  </w:style>
  <w:style w:type="table" w:styleId="954" w:customStyle="1">
    <w:name w:val="Plain Table 3"/>
    <w:basedOn w:val="825"/>
    <w:uiPriority w:val="99"/>
    <w:tblPr>
      <w:tblInd w:w="0" w:type="dxa"/>
      <w:tblCellMar>
        <w:left w:w="108" w:type="dxa"/>
        <w:top w:w="0" w:type="dxa"/>
        <w:right w:w="108" w:type="dxa"/>
        <w:bottom w:w="0" w:type="dxa"/>
      </w:tblCellMar>
    </w:tblPr>
  </w:style>
  <w:style w:type="table" w:styleId="955" w:customStyle="1">
    <w:name w:val="Plain Table 4"/>
    <w:basedOn w:val="825"/>
    <w:uiPriority w:val="99"/>
    <w:tblPr>
      <w:tblInd w:w="0" w:type="dxa"/>
      <w:tblCellMar>
        <w:left w:w="108" w:type="dxa"/>
        <w:top w:w="0" w:type="dxa"/>
        <w:right w:w="108" w:type="dxa"/>
        <w:bottom w:w="0" w:type="dxa"/>
      </w:tblCellMar>
    </w:tblPr>
  </w:style>
  <w:style w:type="table" w:styleId="956" w:customStyle="1">
    <w:name w:val="Plain Table 5"/>
    <w:basedOn w:val="825"/>
    <w:uiPriority w:val="99"/>
    <w:tblPr>
      <w:tblInd w:w="0" w:type="dxa"/>
      <w:tblCellMar>
        <w:left w:w="108" w:type="dxa"/>
        <w:top w:w="0" w:type="dxa"/>
        <w:right w:w="108" w:type="dxa"/>
        <w:bottom w:w="0" w:type="dxa"/>
      </w:tblCellMar>
    </w:tblPr>
  </w:style>
  <w:style w:type="table" w:styleId="957" w:customStyle="1">
    <w:name w:val="Grid Table 1 Light"/>
    <w:basedOn w:val="825"/>
    <w:uiPriority w:val="99"/>
    <w:tblPr>
      <w:tblInd w:w="0" w:type="dxa"/>
      <w:tblCellMar>
        <w:left w:w="108" w:type="dxa"/>
        <w:top w:w="0" w:type="dxa"/>
        <w:right w:w="108" w:type="dxa"/>
        <w:bottom w:w="0" w:type="dxa"/>
      </w:tblCellMar>
    </w:tblPr>
  </w:style>
  <w:style w:type="table" w:styleId="958" w:customStyle="1">
    <w:name w:val="Grid Table 1 Light - Accent 1"/>
    <w:basedOn w:val="825"/>
    <w:uiPriority w:val="99"/>
    <w:tblPr>
      <w:tblInd w:w="0" w:type="dxa"/>
      <w:tblCellMar>
        <w:left w:w="108" w:type="dxa"/>
        <w:top w:w="0" w:type="dxa"/>
        <w:right w:w="108" w:type="dxa"/>
        <w:bottom w:w="0" w:type="dxa"/>
      </w:tblCellMar>
    </w:tblPr>
  </w:style>
  <w:style w:type="table" w:styleId="959" w:customStyle="1">
    <w:name w:val="Grid Table 1 Light - Accent 2"/>
    <w:basedOn w:val="825"/>
    <w:uiPriority w:val="99"/>
    <w:tblPr>
      <w:tblInd w:w="0" w:type="dxa"/>
      <w:tblCellMar>
        <w:left w:w="108" w:type="dxa"/>
        <w:top w:w="0" w:type="dxa"/>
        <w:right w:w="108" w:type="dxa"/>
        <w:bottom w:w="0" w:type="dxa"/>
      </w:tblCellMar>
    </w:tblPr>
  </w:style>
  <w:style w:type="table" w:styleId="960" w:customStyle="1">
    <w:name w:val="Grid Table 1 Light - Accent 3"/>
    <w:basedOn w:val="825"/>
    <w:uiPriority w:val="99"/>
    <w:tblPr>
      <w:tblInd w:w="0" w:type="dxa"/>
      <w:tblCellMar>
        <w:left w:w="108" w:type="dxa"/>
        <w:top w:w="0" w:type="dxa"/>
        <w:right w:w="108" w:type="dxa"/>
        <w:bottom w:w="0" w:type="dxa"/>
      </w:tblCellMar>
    </w:tblPr>
  </w:style>
  <w:style w:type="table" w:styleId="961" w:customStyle="1">
    <w:name w:val="Grid Table 1 Light - Accent 4"/>
    <w:basedOn w:val="825"/>
    <w:uiPriority w:val="99"/>
    <w:tblPr>
      <w:tblInd w:w="0" w:type="dxa"/>
      <w:tblCellMar>
        <w:left w:w="108" w:type="dxa"/>
        <w:top w:w="0" w:type="dxa"/>
        <w:right w:w="108" w:type="dxa"/>
        <w:bottom w:w="0" w:type="dxa"/>
      </w:tblCellMar>
    </w:tblPr>
  </w:style>
  <w:style w:type="table" w:styleId="962" w:customStyle="1">
    <w:name w:val="Grid Table 1 Light - Accent 5"/>
    <w:basedOn w:val="825"/>
    <w:uiPriority w:val="99"/>
    <w:tblPr>
      <w:tblInd w:w="0" w:type="dxa"/>
      <w:tblCellMar>
        <w:left w:w="108" w:type="dxa"/>
        <w:top w:w="0" w:type="dxa"/>
        <w:right w:w="108" w:type="dxa"/>
        <w:bottom w:w="0" w:type="dxa"/>
      </w:tblCellMar>
    </w:tblPr>
  </w:style>
  <w:style w:type="table" w:styleId="963" w:customStyle="1">
    <w:name w:val="Grid Table 1 Light - Accent 6"/>
    <w:basedOn w:val="825"/>
    <w:uiPriority w:val="99"/>
    <w:tblPr>
      <w:tblInd w:w="0" w:type="dxa"/>
      <w:tblCellMar>
        <w:left w:w="108" w:type="dxa"/>
        <w:top w:w="0" w:type="dxa"/>
        <w:right w:w="108" w:type="dxa"/>
        <w:bottom w:w="0" w:type="dxa"/>
      </w:tblCellMar>
    </w:tblPr>
  </w:style>
  <w:style w:type="table" w:styleId="964" w:customStyle="1">
    <w:name w:val="Grid Table 2"/>
    <w:basedOn w:val="825"/>
    <w:uiPriority w:val="99"/>
    <w:tblPr>
      <w:tblInd w:w="0" w:type="dxa"/>
      <w:tblCellMar>
        <w:left w:w="108" w:type="dxa"/>
        <w:top w:w="0" w:type="dxa"/>
        <w:right w:w="108" w:type="dxa"/>
        <w:bottom w:w="0" w:type="dxa"/>
      </w:tblCellMar>
    </w:tblPr>
  </w:style>
  <w:style w:type="table" w:styleId="965" w:customStyle="1">
    <w:name w:val="Grid Table 2 - Accent 1"/>
    <w:basedOn w:val="825"/>
    <w:uiPriority w:val="99"/>
    <w:tblPr>
      <w:tblInd w:w="0" w:type="dxa"/>
      <w:tblCellMar>
        <w:left w:w="108" w:type="dxa"/>
        <w:top w:w="0" w:type="dxa"/>
        <w:right w:w="108" w:type="dxa"/>
        <w:bottom w:w="0" w:type="dxa"/>
      </w:tblCellMar>
    </w:tblPr>
  </w:style>
  <w:style w:type="table" w:styleId="966" w:customStyle="1">
    <w:name w:val="Grid Table 2 - Accent 2"/>
    <w:basedOn w:val="825"/>
    <w:uiPriority w:val="99"/>
    <w:tblPr>
      <w:tblInd w:w="0" w:type="dxa"/>
      <w:tblCellMar>
        <w:left w:w="108" w:type="dxa"/>
        <w:top w:w="0" w:type="dxa"/>
        <w:right w:w="108" w:type="dxa"/>
        <w:bottom w:w="0" w:type="dxa"/>
      </w:tblCellMar>
    </w:tblPr>
  </w:style>
  <w:style w:type="table" w:styleId="967" w:customStyle="1">
    <w:name w:val="Grid Table 2 - Accent 3"/>
    <w:basedOn w:val="825"/>
    <w:uiPriority w:val="99"/>
    <w:tblPr>
      <w:tblInd w:w="0" w:type="dxa"/>
      <w:tblCellMar>
        <w:left w:w="108" w:type="dxa"/>
        <w:top w:w="0" w:type="dxa"/>
        <w:right w:w="108" w:type="dxa"/>
        <w:bottom w:w="0" w:type="dxa"/>
      </w:tblCellMar>
    </w:tblPr>
  </w:style>
  <w:style w:type="table" w:styleId="968" w:customStyle="1">
    <w:name w:val="Grid Table 2 - Accent 4"/>
    <w:basedOn w:val="825"/>
    <w:uiPriority w:val="99"/>
    <w:tblPr>
      <w:tblInd w:w="0" w:type="dxa"/>
      <w:tblCellMar>
        <w:left w:w="108" w:type="dxa"/>
        <w:top w:w="0" w:type="dxa"/>
        <w:right w:w="108" w:type="dxa"/>
        <w:bottom w:w="0" w:type="dxa"/>
      </w:tblCellMar>
    </w:tblPr>
  </w:style>
  <w:style w:type="table" w:styleId="969" w:customStyle="1">
    <w:name w:val="Grid Table 2 - Accent 5"/>
    <w:basedOn w:val="825"/>
    <w:uiPriority w:val="99"/>
    <w:tblPr>
      <w:tblInd w:w="0" w:type="dxa"/>
      <w:tblCellMar>
        <w:left w:w="108" w:type="dxa"/>
        <w:top w:w="0" w:type="dxa"/>
        <w:right w:w="108" w:type="dxa"/>
        <w:bottom w:w="0" w:type="dxa"/>
      </w:tblCellMar>
    </w:tblPr>
  </w:style>
  <w:style w:type="table" w:styleId="970" w:customStyle="1">
    <w:name w:val="Grid Table 2 - Accent 6"/>
    <w:basedOn w:val="825"/>
    <w:uiPriority w:val="99"/>
    <w:tblPr>
      <w:tblInd w:w="0" w:type="dxa"/>
      <w:tblCellMar>
        <w:left w:w="108" w:type="dxa"/>
        <w:top w:w="0" w:type="dxa"/>
        <w:right w:w="108" w:type="dxa"/>
        <w:bottom w:w="0" w:type="dxa"/>
      </w:tblCellMar>
    </w:tblPr>
  </w:style>
  <w:style w:type="table" w:styleId="971" w:customStyle="1">
    <w:name w:val="Grid Table 3"/>
    <w:basedOn w:val="825"/>
    <w:uiPriority w:val="99"/>
    <w:tblPr>
      <w:tblInd w:w="0" w:type="dxa"/>
      <w:tblCellMar>
        <w:left w:w="108" w:type="dxa"/>
        <w:top w:w="0" w:type="dxa"/>
        <w:right w:w="108" w:type="dxa"/>
        <w:bottom w:w="0" w:type="dxa"/>
      </w:tblCellMar>
    </w:tblPr>
  </w:style>
  <w:style w:type="table" w:styleId="972" w:customStyle="1">
    <w:name w:val="Grid Table 3 - Accent 1"/>
    <w:basedOn w:val="825"/>
    <w:uiPriority w:val="99"/>
    <w:tblPr>
      <w:tblInd w:w="0" w:type="dxa"/>
      <w:tblCellMar>
        <w:left w:w="108" w:type="dxa"/>
        <w:top w:w="0" w:type="dxa"/>
        <w:right w:w="108" w:type="dxa"/>
        <w:bottom w:w="0" w:type="dxa"/>
      </w:tblCellMar>
    </w:tblPr>
  </w:style>
  <w:style w:type="table" w:styleId="973" w:customStyle="1">
    <w:name w:val="Grid Table 3 - Accent 2"/>
    <w:basedOn w:val="825"/>
    <w:uiPriority w:val="99"/>
    <w:tblPr>
      <w:tblInd w:w="0" w:type="dxa"/>
      <w:tblCellMar>
        <w:left w:w="108" w:type="dxa"/>
        <w:top w:w="0" w:type="dxa"/>
        <w:right w:w="108" w:type="dxa"/>
        <w:bottom w:w="0" w:type="dxa"/>
      </w:tblCellMar>
    </w:tblPr>
  </w:style>
  <w:style w:type="table" w:styleId="974" w:customStyle="1">
    <w:name w:val="Grid Table 3 - Accent 3"/>
    <w:basedOn w:val="825"/>
    <w:uiPriority w:val="99"/>
    <w:tblPr>
      <w:tblInd w:w="0" w:type="dxa"/>
      <w:tblCellMar>
        <w:left w:w="108" w:type="dxa"/>
        <w:top w:w="0" w:type="dxa"/>
        <w:right w:w="108" w:type="dxa"/>
        <w:bottom w:w="0" w:type="dxa"/>
      </w:tblCellMar>
    </w:tblPr>
  </w:style>
  <w:style w:type="table" w:styleId="975" w:customStyle="1">
    <w:name w:val="Grid Table 3 - Accent 4"/>
    <w:basedOn w:val="825"/>
    <w:uiPriority w:val="99"/>
    <w:tblPr>
      <w:tblInd w:w="0" w:type="dxa"/>
      <w:tblCellMar>
        <w:left w:w="108" w:type="dxa"/>
        <w:top w:w="0" w:type="dxa"/>
        <w:right w:w="108" w:type="dxa"/>
        <w:bottom w:w="0" w:type="dxa"/>
      </w:tblCellMar>
    </w:tblPr>
  </w:style>
  <w:style w:type="table" w:styleId="976" w:customStyle="1">
    <w:name w:val="Grid Table 3 - Accent 5"/>
    <w:basedOn w:val="825"/>
    <w:uiPriority w:val="99"/>
    <w:tblPr>
      <w:tblInd w:w="0" w:type="dxa"/>
      <w:tblCellMar>
        <w:left w:w="108" w:type="dxa"/>
        <w:top w:w="0" w:type="dxa"/>
        <w:right w:w="108" w:type="dxa"/>
        <w:bottom w:w="0" w:type="dxa"/>
      </w:tblCellMar>
    </w:tblPr>
  </w:style>
  <w:style w:type="table" w:styleId="977" w:customStyle="1">
    <w:name w:val="Grid Table 3 - Accent 6"/>
    <w:basedOn w:val="825"/>
    <w:uiPriority w:val="99"/>
    <w:tblPr>
      <w:tblInd w:w="0" w:type="dxa"/>
      <w:tblCellMar>
        <w:left w:w="108" w:type="dxa"/>
        <w:top w:w="0" w:type="dxa"/>
        <w:right w:w="108" w:type="dxa"/>
        <w:bottom w:w="0" w:type="dxa"/>
      </w:tblCellMar>
    </w:tblPr>
  </w:style>
  <w:style w:type="table" w:styleId="978" w:customStyle="1">
    <w:name w:val="Grid Table 4"/>
    <w:basedOn w:val="825"/>
    <w:uiPriority w:val="59"/>
    <w:tblPr>
      <w:tblInd w:w="0" w:type="dxa"/>
      <w:tblCellMar>
        <w:left w:w="108" w:type="dxa"/>
        <w:top w:w="0" w:type="dxa"/>
        <w:right w:w="108" w:type="dxa"/>
        <w:bottom w:w="0" w:type="dxa"/>
      </w:tblCellMar>
    </w:tblPr>
  </w:style>
  <w:style w:type="table" w:styleId="979" w:customStyle="1">
    <w:name w:val="Grid Table 4 - Accent 1"/>
    <w:basedOn w:val="825"/>
    <w:uiPriority w:val="59"/>
    <w:tblPr>
      <w:tblInd w:w="0" w:type="dxa"/>
      <w:tblCellMar>
        <w:left w:w="108" w:type="dxa"/>
        <w:top w:w="0" w:type="dxa"/>
        <w:right w:w="108" w:type="dxa"/>
        <w:bottom w:w="0" w:type="dxa"/>
      </w:tblCellMar>
    </w:tblPr>
  </w:style>
  <w:style w:type="table" w:styleId="980" w:customStyle="1">
    <w:name w:val="Grid Table 4 - Accent 2"/>
    <w:basedOn w:val="825"/>
    <w:uiPriority w:val="59"/>
    <w:tblPr>
      <w:tblInd w:w="0" w:type="dxa"/>
      <w:tblCellMar>
        <w:left w:w="108" w:type="dxa"/>
        <w:top w:w="0" w:type="dxa"/>
        <w:right w:w="108" w:type="dxa"/>
        <w:bottom w:w="0" w:type="dxa"/>
      </w:tblCellMar>
    </w:tblPr>
  </w:style>
  <w:style w:type="table" w:styleId="981" w:customStyle="1">
    <w:name w:val="Grid Table 4 - Accent 3"/>
    <w:basedOn w:val="825"/>
    <w:uiPriority w:val="59"/>
    <w:tblPr>
      <w:tblInd w:w="0" w:type="dxa"/>
      <w:tblCellMar>
        <w:left w:w="108" w:type="dxa"/>
        <w:top w:w="0" w:type="dxa"/>
        <w:right w:w="108" w:type="dxa"/>
        <w:bottom w:w="0" w:type="dxa"/>
      </w:tblCellMar>
    </w:tblPr>
  </w:style>
  <w:style w:type="table" w:styleId="982" w:customStyle="1">
    <w:name w:val="Grid Table 4 - Accent 4"/>
    <w:basedOn w:val="825"/>
    <w:uiPriority w:val="59"/>
    <w:tblPr>
      <w:tblInd w:w="0" w:type="dxa"/>
      <w:tblCellMar>
        <w:left w:w="108" w:type="dxa"/>
        <w:top w:w="0" w:type="dxa"/>
        <w:right w:w="108" w:type="dxa"/>
        <w:bottom w:w="0" w:type="dxa"/>
      </w:tblCellMar>
    </w:tblPr>
  </w:style>
  <w:style w:type="table" w:styleId="983" w:customStyle="1">
    <w:name w:val="Grid Table 4 - Accent 5"/>
    <w:basedOn w:val="825"/>
    <w:uiPriority w:val="59"/>
    <w:tblPr>
      <w:tblInd w:w="0" w:type="dxa"/>
      <w:tblCellMar>
        <w:left w:w="108" w:type="dxa"/>
        <w:top w:w="0" w:type="dxa"/>
        <w:right w:w="108" w:type="dxa"/>
        <w:bottom w:w="0" w:type="dxa"/>
      </w:tblCellMar>
    </w:tblPr>
  </w:style>
  <w:style w:type="table" w:styleId="984" w:customStyle="1">
    <w:name w:val="Grid Table 4 - Accent 6"/>
    <w:basedOn w:val="825"/>
    <w:uiPriority w:val="59"/>
    <w:tblPr>
      <w:tblInd w:w="0" w:type="dxa"/>
      <w:tblCellMar>
        <w:left w:w="108" w:type="dxa"/>
        <w:top w:w="0" w:type="dxa"/>
        <w:right w:w="108" w:type="dxa"/>
        <w:bottom w:w="0" w:type="dxa"/>
      </w:tblCellMar>
    </w:tblPr>
  </w:style>
  <w:style w:type="table" w:styleId="985" w:customStyle="1">
    <w:name w:val="Grid Table 5 Dark"/>
    <w:basedOn w:val="825"/>
    <w:uiPriority w:val="99"/>
    <w:tblPr>
      <w:tblInd w:w="0" w:type="dxa"/>
      <w:tblCellMar>
        <w:left w:w="108" w:type="dxa"/>
        <w:top w:w="0" w:type="dxa"/>
        <w:right w:w="108" w:type="dxa"/>
        <w:bottom w:w="0" w:type="dxa"/>
      </w:tblCellMar>
    </w:tblPr>
  </w:style>
  <w:style w:type="table" w:styleId="986" w:customStyle="1">
    <w:name w:val="Grid Table 5 Dark- Accent 1"/>
    <w:basedOn w:val="825"/>
    <w:uiPriority w:val="99"/>
    <w:tblPr>
      <w:tblInd w:w="0" w:type="dxa"/>
      <w:tblCellMar>
        <w:left w:w="108" w:type="dxa"/>
        <w:top w:w="0" w:type="dxa"/>
        <w:right w:w="108" w:type="dxa"/>
        <w:bottom w:w="0" w:type="dxa"/>
      </w:tblCellMar>
    </w:tblPr>
  </w:style>
  <w:style w:type="table" w:styleId="987" w:customStyle="1">
    <w:name w:val="Grid Table 5 Dark - Accent 2"/>
    <w:basedOn w:val="825"/>
    <w:uiPriority w:val="99"/>
    <w:tblPr>
      <w:tblInd w:w="0" w:type="dxa"/>
      <w:tblCellMar>
        <w:left w:w="108" w:type="dxa"/>
        <w:top w:w="0" w:type="dxa"/>
        <w:right w:w="108" w:type="dxa"/>
        <w:bottom w:w="0" w:type="dxa"/>
      </w:tblCellMar>
    </w:tblPr>
  </w:style>
  <w:style w:type="table" w:styleId="988" w:customStyle="1">
    <w:name w:val="Grid Table 5 Dark - Accent 3"/>
    <w:basedOn w:val="825"/>
    <w:uiPriority w:val="99"/>
    <w:tblPr>
      <w:tblInd w:w="0" w:type="dxa"/>
      <w:tblCellMar>
        <w:left w:w="108" w:type="dxa"/>
        <w:top w:w="0" w:type="dxa"/>
        <w:right w:w="108" w:type="dxa"/>
        <w:bottom w:w="0" w:type="dxa"/>
      </w:tblCellMar>
    </w:tblPr>
  </w:style>
  <w:style w:type="table" w:styleId="989" w:customStyle="1">
    <w:name w:val="Grid Table 5 Dark- Accent 4"/>
    <w:basedOn w:val="825"/>
    <w:uiPriority w:val="99"/>
    <w:tblPr>
      <w:tblInd w:w="0" w:type="dxa"/>
      <w:tblCellMar>
        <w:left w:w="108" w:type="dxa"/>
        <w:top w:w="0" w:type="dxa"/>
        <w:right w:w="108" w:type="dxa"/>
        <w:bottom w:w="0" w:type="dxa"/>
      </w:tblCellMar>
    </w:tblPr>
  </w:style>
  <w:style w:type="table" w:styleId="990" w:customStyle="1">
    <w:name w:val="Grid Table 5 Dark - Accent 5"/>
    <w:basedOn w:val="825"/>
    <w:uiPriority w:val="99"/>
    <w:tblPr>
      <w:tblInd w:w="0" w:type="dxa"/>
      <w:tblCellMar>
        <w:left w:w="108" w:type="dxa"/>
        <w:top w:w="0" w:type="dxa"/>
        <w:right w:w="108" w:type="dxa"/>
        <w:bottom w:w="0" w:type="dxa"/>
      </w:tblCellMar>
    </w:tblPr>
  </w:style>
  <w:style w:type="table" w:styleId="991" w:customStyle="1">
    <w:name w:val="Grid Table 5 Dark - Accent 6"/>
    <w:basedOn w:val="825"/>
    <w:uiPriority w:val="99"/>
    <w:tblPr>
      <w:tblInd w:w="0" w:type="dxa"/>
      <w:tblCellMar>
        <w:left w:w="108" w:type="dxa"/>
        <w:top w:w="0" w:type="dxa"/>
        <w:right w:w="108" w:type="dxa"/>
        <w:bottom w:w="0" w:type="dxa"/>
      </w:tblCellMar>
    </w:tblPr>
  </w:style>
  <w:style w:type="table" w:styleId="992" w:customStyle="1">
    <w:name w:val="Grid Table 6 Colorful"/>
    <w:basedOn w:val="825"/>
    <w:uiPriority w:val="99"/>
    <w:tblPr>
      <w:tblInd w:w="0" w:type="dxa"/>
      <w:tblCellMar>
        <w:left w:w="108" w:type="dxa"/>
        <w:top w:w="0" w:type="dxa"/>
        <w:right w:w="108" w:type="dxa"/>
        <w:bottom w:w="0" w:type="dxa"/>
      </w:tblCellMar>
    </w:tblPr>
  </w:style>
  <w:style w:type="table" w:styleId="993" w:customStyle="1">
    <w:name w:val="Grid Table 6 Colorful - Accent 1"/>
    <w:basedOn w:val="825"/>
    <w:uiPriority w:val="99"/>
    <w:tblPr>
      <w:tblInd w:w="0" w:type="dxa"/>
      <w:tblCellMar>
        <w:left w:w="108" w:type="dxa"/>
        <w:top w:w="0" w:type="dxa"/>
        <w:right w:w="108" w:type="dxa"/>
        <w:bottom w:w="0" w:type="dxa"/>
      </w:tblCellMar>
    </w:tblPr>
  </w:style>
  <w:style w:type="table" w:styleId="994" w:customStyle="1">
    <w:name w:val="Grid Table 6 Colorful - Accent 2"/>
    <w:basedOn w:val="825"/>
    <w:uiPriority w:val="99"/>
    <w:tblPr>
      <w:tblInd w:w="0" w:type="dxa"/>
      <w:tblCellMar>
        <w:left w:w="108" w:type="dxa"/>
        <w:top w:w="0" w:type="dxa"/>
        <w:right w:w="108" w:type="dxa"/>
        <w:bottom w:w="0" w:type="dxa"/>
      </w:tblCellMar>
    </w:tblPr>
  </w:style>
  <w:style w:type="table" w:styleId="995" w:customStyle="1">
    <w:name w:val="Grid Table 6 Colorful - Accent 3"/>
    <w:basedOn w:val="825"/>
    <w:uiPriority w:val="99"/>
    <w:tblPr>
      <w:tblInd w:w="0" w:type="dxa"/>
      <w:tblCellMar>
        <w:left w:w="108" w:type="dxa"/>
        <w:top w:w="0" w:type="dxa"/>
        <w:right w:w="108" w:type="dxa"/>
        <w:bottom w:w="0" w:type="dxa"/>
      </w:tblCellMar>
    </w:tblPr>
  </w:style>
  <w:style w:type="table" w:styleId="996" w:customStyle="1">
    <w:name w:val="Grid Table 6 Colorful - Accent 4"/>
    <w:basedOn w:val="825"/>
    <w:uiPriority w:val="99"/>
    <w:tblPr>
      <w:tblInd w:w="0" w:type="dxa"/>
      <w:tblCellMar>
        <w:left w:w="108" w:type="dxa"/>
        <w:top w:w="0" w:type="dxa"/>
        <w:right w:w="108" w:type="dxa"/>
        <w:bottom w:w="0" w:type="dxa"/>
      </w:tblCellMar>
    </w:tblPr>
  </w:style>
  <w:style w:type="table" w:styleId="997" w:customStyle="1">
    <w:name w:val="Grid Table 6 Colorful - Accent 5"/>
    <w:basedOn w:val="825"/>
    <w:uiPriority w:val="99"/>
    <w:tblPr>
      <w:tblInd w:w="0" w:type="dxa"/>
      <w:tblCellMar>
        <w:left w:w="108" w:type="dxa"/>
        <w:top w:w="0" w:type="dxa"/>
        <w:right w:w="108" w:type="dxa"/>
        <w:bottom w:w="0" w:type="dxa"/>
      </w:tblCellMar>
    </w:tblPr>
  </w:style>
  <w:style w:type="table" w:styleId="998" w:customStyle="1">
    <w:name w:val="Grid Table 6 Colorful - Accent 6"/>
    <w:basedOn w:val="825"/>
    <w:uiPriority w:val="99"/>
    <w:tblPr>
      <w:tblInd w:w="0" w:type="dxa"/>
      <w:tblCellMar>
        <w:left w:w="108" w:type="dxa"/>
        <w:top w:w="0" w:type="dxa"/>
        <w:right w:w="108" w:type="dxa"/>
        <w:bottom w:w="0" w:type="dxa"/>
      </w:tblCellMar>
    </w:tblPr>
  </w:style>
  <w:style w:type="table" w:styleId="999" w:customStyle="1">
    <w:name w:val="Grid Table 7 Colorful"/>
    <w:basedOn w:val="825"/>
    <w:uiPriority w:val="99"/>
    <w:tblPr>
      <w:tblInd w:w="0" w:type="dxa"/>
      <w:tblCellMar>
        <w:left w:w="108" w:type="dxa"/>
        <w:top w:w="0" w:type="dxa"/>
        <w:right w:w="108" w:type="dxa"/>
        <w:bottom w:w="0" w:type="dxa"/>
      </w:tblCellMar>
    </w:tblPr>
  </w:style>
  <w:style w:type="table" w:styleId="1000" w:customStyle="1">
    <w:name w:val="Grid Table 7 Colorful - Accent 1"/>
    <w:basedOn w:val="825"/>
    <w:uiPriority w:val="99"/>
    <w:tblPr>
      <w:tblInd w:w="0" w:type="dxa"/>
      <w:tblCellMar>
        <w:left w:w="108" w:type="dxa"/>
        <w:top w:w="0" w:type="dxa"/>
        <w:right w:w="108" w:type="dxa"/>
        <w:bottom w:w="0" w:type="dxa"/>
      </w:tblCellMar>
    </w:tblPr>
  </w:style>
  <w:style w:type="table" w:styleId="1001" w:customStyle="1">
    <w:name w:val="Grid Table 7 Colorful - Accent 2"/>
    <w:basedOn w:val="825"/>
    <w:uiPriority w:val="99"/>
    <w:tblPr>
      <w:tblInd w:w="0" w:type="dxa"/>
      <w:tblCellMar>
        <w:left w:w="108" w:type="dxa"/>
        <w:top w:w="0" w:type="dxa"/>
        <w:right w:w="108" w:type="dxa"/>
        <w:bottom w:w="0" w:type="dxa"/>
      </w:tblCellMar>
    </w:tblPr>
  </w:style>
  <w:style w:type="table" w:styleId="1002" w:customStyle="1">
    <w:name w:val="Grid Table 7 Colorful - Accent 3"/>
    <w:basedOn w:val="825"/>
    <w:uiPriority w:val="99"/>
    <w:tblPr>
      <w:tblInd w:w="0" w:type="dxa"/>
      <w:tblCellMar>
        <w:left w:w="108" w:type="dxa"/>
        <w:top w:w="0" w:type="dxa"/>
        <w:right w:w="108" w:type="dxa"/>
        <w:bottom w:w="0" w:type="dxa"/>
      </w:tblCellMar>
    </w:tblPr>
  </w:style>
  <w:style w:type="table" w:styleId="1003" w:customStyle="1">
    <w:name w:val="Grid Table 7 Colorful - Accent 4"/>
    <w:basedOn w:val="825"/>
    <w:uiPriority w:val="99"/>
    <w:tblPr>
      <w:tblInd w:w="0" w:type="dxa"/>
      <w:tblCellMar>
        <w:left w:w="108" w:type="dxa"/>
        <w:top w:w="0" w:type="dxa"/>
        <w:right w:w="108" w:type="dxa"/>
        <w:bottom w:w="0" w:type="dxa"/>
      </w:tblCellMar>
    </w:tblPr>
  </w:style>
  <w:style w:type="table" w:styleId="1004" w:customStyle="1">
    <w:name w:val="Grid Table 7 Colorful - Accent 5"/>
    <w:basedOn w:val="825"/>
    <w:uiPriority w:val="99"/>
    <w:tblPr>
      <w:tblInd w:w="0" w:type="dxa"/>
      <w:tblCellMar>
        <w:left w:w="108" w:type="dxa"/>
        <w:top w:w="0" w:type="dxa"/>
        <w:right w:w="108" w:type="dxa"/>
        <w:bottom w:w="0" w:type="dxa"/>
      </w:tblCellMar>
    </w:tblPr>
  </w:style>
  <w:style w:type="table" w:styleId="1005" w:customStyle="1">
    <w:name w:val="Grid Table 7 Colorful - Accent 6"/>
    <w:basedOn w:val="825"/>
    <w:uiPriority w:val="99"/>
    <w:tblPr>
      <w:tblInd w:w="0" w:type="dxa"/>
      <w:tblCellMar>
        <w:left w:w="108" w:type="dxa"/>
        <w:top w:w="0" w:type="dxa"/>
        <w:right w:w="108" w:type="dxa"/>
        <w:bottom w:w="0" w:type="dxa"/>
      </w:tblCellMar>
    </w:tblPr>
  </w:style>
  <w:style w:type="table" w:styleId="1006" w:customStyle="1">
    <w:name w:val="List Table 1 Light"/>
    <w:basedOn w:val="825"/>
    <w:uiPriority w:val="99"/>
    <w:tblPr>
      <w:tblInd w:w="0" w:type="dxa"/>
      <w:tblCellMar>
        <w:left w:w="108" w:type="dxa"/>
        <w:top w:w="0" w:type="dxa"/>
        <w:right w:w="108" w:type="dxa"/>
        <w:bottom w:w="0" w:type="dxa"/>
      </w:tblCellMar>
    </w:tblPr>
  </w:style>
  <w:style w:type="table" w:styleId="1007" w:customStyle="1">
    <w:name w:val="List Table 1 Light - Accent 1"/>
    <w:basedOn w:val="825"/>
    <w:uiPriority w:val="99"/>
    <w:tblPr>
      <w:tblInd w:w="0" w:type="dxa"/>
      <w:tblCellMar>
        <w:left w:w="108" w:type="dxa"/>
        <w:top w:w="0" w:type="dxa"/>
        <w:right w:w="108" w:type="dxa"/>
        <w:bottom w:w="0" w:type="dxa"/>
      </w:tblCellMar>
    </w:tblPr>
  </w:style>
  <w:style w:type="table" w:styleId="1008" w:customStyle="1">
    <w:name w:val="List Table 1 Light - Accent 2"/>
    <w:basedOn w:val="825"/>
    <w:uiPriority w:val="99"/>
    <w:tblPr>
      <w:tblInd w:w="0" w:type="dxa"/>
      <w:tblCellMar>
        <w:left w:w="108" w:type="dxa"/>
        <w:top w:w="0" w:type="dxa"/>
        <w:right w:w="108" w:type="dxa"/>
        <w:bottom w:w="0" w:type="dxa"/>
      </w:tblCellMar>
    </w:tblPr>
  </w:style>
  <w:style w:type="table" w:styleId="1009" w:customStyle="1">
    <w:name w:val="List Table 1 Light - Accent 3"/>
    <w:basedOn w:val="825"/>
    <w:uiPriority w:val="99"/>
    <w:tblPr>
      <w:tblInd w:w="0" w:type="dxa"/>
      <w:tblCellMar>
        <w:left w:w="108" w:type="dxa"/>
        <w:top w:w="0" w:type="dxa"/>
        <w:right w:w="108" w:type="dxa"/>
        <w:bottom w:w="0" w:type="dxa"/>
      </w:tblCellMar>
    </w:tblPr>
  </w:style>
  <w:style w:type="table" w:styleId="1010" w:customStyle="1">
    <w:name w:val="List Table 1 Light - Accent 4"/>
    <w:basedOn w:val="825"/>
    <w:uiPriority w:val="99"/>
    <w:tblPr>
      <w:tblInd w:w="0" w:type="dxa"/>
      <w:tblCellMar>
        <w:left w:w="108" w:type="dxa"/>
        <w:top w:w="0" w:type="dxa"/>
        <w:right w:w="108" w:type="dxa"/>
        <w:bottom w:w="0" w:type="dxa"/>
      </w:tblCellMar>
    </w:tblPr>
  </w:style>
  <w:style w:type="table" w:styleId="1011" w:customStyle="1">
    <w:name w:val="List Table 1 Light - Accent 5"/>
    <w:basedOn w:val="825"/>
    <w:uiPriority w:val="99"/>
    <w:tblPr>
      <w:tblInd w:w="0" w:type="dxa"/>
      <w:tblCellMar>
        <w:left w:w="108" w:type="dxa"/>
        <w:top w:w="0" w:type="dxa"/>
        <w:right w:w="108" w:type="dxa"/>
        <w:bottom w:w="0" w:type="dxa"/>
      </w:tblCellMar>
    </w:tblPr>
  </w:style>
  <w:style w:type="table" w:styleId="1012" w:customStyle="1">
    <w:name w:val="List Table 1 Light - Accent 6"/>
    <w:basedOn w:val="825"/>
    <w:uiPriority w:val="99"/>
    <w:tblPr>
      <w:tblInd w:w="0" w:type="dxa"/>
      <w:tblCellMar>
        <w:left w:w="108" w:type="dxa"/>
        <w:top w:w="0" w:type="dxa"/>
        <w:right w:w="108" w:type="dxa"/>
        <w:bottom w:w="0" w:type="dxa"/>
      </w:tblCellMar>
    </w:tblPr>
  </w:style>
  <w:style w:type="table" w:styleId="1013" w:customStyle="1">
    <w:name w:val="List Table 2"/>
    <w:basedOn w:val="825"/>
    <w:uiPriority w:val="99"/>
    <w:tblPr>
      <w:tblInd w:w="0" w:type="dxa"/>
      <w:tblCellMar>
        <w:left w:w="108" w:type="dxa"/>
        <w:top w:w="0" w:type="dxa"/>
        <w:right w:w="108" w:type="dxa"/>
        <w:bottom w:w="0" w:type="dxa"/>
      </w:tblCellMar>
    </w:tblPr>
  </w:style>
  <w:style w:type="table" w:styleId="1014" w:customStyle="1">
    <w:name w:val="List Table 2 - Accent 1"/>
    <w:basedOn w:val="825"/>
    <w:uiPriority w:val="99"/>
    <w:tblPr>
      <w:tblInd w:w="0" w:type="dxa"/>
      <w:tblCellMar>
        <w:left w:w="108" w:type="dxa"/>
        <w:top w:w="0" w:type="dxa"/>
        <w:right w:w="108" w:type="dxa"/>
        <w:bottom w:w="0" w:type="dxa"/>
      </w:tblCellMar>
    </w:tblPr>
  </w:style>
  <w:style w:type="table" w:styleId="1015" w:customStyle="1">
    <w:name w:val="List Table 2 - Accent 2"/>
    <w:basedOn w:val="825"/>
    <w:uiPriority w:val="99"/>
    <w:tblPr>
      <w:tblInd w:w="0" w:type="dxa"/>
      <w:tblCellMar>
        <w:left w:w="108" w:type="dxa"/>
        <w:top w:w="0" w:type="dxa"/>
        <w:right w:w="108" w:type="dxa"/>
        <w:bottom w:w="0" w:type="dxa"/>
      </w:tblCellMar>
    </w:tblPr>
  </w:style>
  <w:style w:type="table" w:styleId="1016" w:customStyle="1">
    <w:name w:val="List Table 2 - Accent 3"/>
    <w:basedOn w:val="825"/>
    <w:uiPriority w:val="99"/>
    <w:tblPr>
      <w:tblInd w:w="0" w:type="dxa"/>
      <w:tblCellMar>
        <w:left w:w="108" w:type="dxa"/>
        <w:top w:w="0" w:type="dxa"/>
        <w:right w:w="108" w:type="dxa"/>
        <w:bottom w:w="0" w:type="dxa"/>
      </w:tblCellMar>
    </w:tblPr>
  </w:style>
  <w:style w:type="table" w:styleId="1017" w:customStyle="1">
    <w:name w:val="List Table 2 - Accent 4"/>
    <w:basedOn w:val="825"/>
    <w:uiPriority w:val="99"/>
    <w:tblPr>
      <w:tblInd w:w="0" w:type="dxa"/>
      <w:tblCellMar>
        <w:left w:w="108" w:type="dxa"/>
        <w:top w:w="0" w:type="dxa"/>
        <w:right w:w="108" w:type="dxa"/>
        <w:bottom w:w="0" w:type="dxa"/>
      </w:tblCellMar>
    </w:tblPr>
  </w:style>
  <w:style w:type="table" w:styleId="1018" w:customStyle="1">
    <w:name w:val="List Table 2 - Accent 5"/>
    <w:basedOn w:val="825"/>
    <w:uiPriority w:val="99"/>
    <w:tblPr>
      <w:tblInd w:w="0" w:type="dxa"/>
      <w:tblCellMar>
        <w:left w:w="108" w:type="dxa"/>
        <w:top w:w="0" w:type="dxa"/>
        <w:right w:w="108" w:type="dxa"/>
        <w:bottom w:w="0" w:type="dxa"/>
      </w:tblCellMar>
    </w:tblPr>
  </w:style>
  <w:style w:type="table" w:styleId="1019" w:customStyle="1">
    <w:name w:val="List Table 2 - Accent 6"/>
    <w:basedOn w:val="825"/>
    <w:uiPriority w:val="99"/>
    <w:tblPr>
      <w:tblInd w:w="0" w:type="dxa"/>
      <w:tblCellMar>
        <w:left w:w="108" w:type="dxa"/>
        <w:top w:w="0" w:type="dxa"/>
        <w:right w:w="108" w:type="dxa"/>
        <w:bottom w:w="0" w:type="dxa"/>
      </w:tblCellMar>
    </w:tblPr>
  </w:style>
  <w:style w:type="table" w:styleId="1020" w:customStyle="1">
    <w:name w:val="List Table 3"/>
    <w:basedOn w:val="825"/>
    <w:uiPriority w:val="99"/>
    <w:tblPr>
      <w:tblInd w:w="0" w:type="dxa"/>
      <w:tblCellMar>
        <w:left w:w="108" w:type="dxa"/>
        <w:top w:w="0" w:type="dxa"/>
        <w:right w:w="108" w:type="dxa"/>
        <w:bottom w:w="0" w:type="dxa"/>
      </w:tblCellMar>
    </w:tblPr>
  </w:style>
  <w:style w:type="table" w:styleId="1021" w:customStyle="1">
    <w:name w:val="List Table 3 - Accent 1"/>
    <w:basedOn w:val="825"/>
    <w:uiPriority w:val="99"/>
    <w:tblPr>
      <w:tblInd w:w="0" w:type="dxa"/>
      <w:tblCellMar>
        <w:left w:w="108" w:type="dxa"/>
        <w:top w:w="0" w:type="dxa"/>
        <w:right w:w="108" w:type="dxa"/>
        <w:bottom w:w="0" w:type="dxa"/>
      </w:tblCellMar>
    </w:tblPr>
  </w:style>
  <w:style w:type="table" w:styleId="1022" w:customStyle="1">
    <w:name w:val="List Table 3 - Accent 2"/>
    <w:basedOn w:val="825"/>
    <w:uiPriority w:val="99"/>
    <w:tblPr>
      <w:tblInd w:w="0" w:type="dxa"/>
      <w:tblCellMar>
        <w:left w:w="108" w:type="dxa"/>
        <w:top w:w="0" w:type="dxa"/>
        <w:right w:w="108" w:type="dxa"/>
        <w:bottom w:w="0" w:type="dxa"/>
      </w:tblCellMar>
    </w:tblPr>
  </w:style>
  <w:style w:type="table" w:styleId="1023" w:customStyle="1">
    <w:name w:val="List Table 3 - Accent 3"/>
    <w:basedOn w:val="825"/>
    <w:uiPriority w:val="99"/>
    <w:tblPr>
      <w:tblInd w:w="0" w:type="dxa"/>
      <w:tblCellMar>
        <w:left w:w="108" w:type="dxa"/>
        <w:top w:w="0" w:type="dxa"/>
        <w:right w:w="108" w:type="dxa"/>
        <w:bottom w:w="0" w:type="dxa"/>
      </w:tblCellMar>
    </w:tblPr>
  </w:style>
  <w:style w:type="table" w:styleId="1024" w:customStyle="1">
    <w:name w:val="List Table 3 - Accent 4"/>
    <w:basedOn w:val="825"/>
    <w:uiPriority w:val="99"/>
    <w:tblPr>
      <w:tblInd w:w="0" w:type="dxa"/>
      <w:tblCellMar>
        <w:left w:w="108" w:type="dxa"/>
        <w:top w:w="0" w:type="dxa"/>
        <w:right w:w="108" w:type="dxa"/>
        <w:bottom w:w="0" w:type="dxa"/>
      </w:tblCellMar>
    </w:tblPr>
  </w:style>
  <w:style w:type="table" w:styleId="1025" w:customStyle="1">
    <w:name w:val="List Table 3 - Accent 5"/>
    <w:basedOn w:val="825"/>
    <w:uiPriority w:val="99"/>
    <w:tblPr>
      <w:tblInd w:w="0" w:type="dxa"/>
      <w:tblCellMar>
        <w:left w:w="108" w:type="dxa"/>
        <w:top w:w="0" w:type="dxa"/>
        <w:right w:w="108" w:type="dxa"/>
        <w:bottom w:w="0" w:type="dxa"/>
      </w:tblCellMar>
    </w:tblPr>
  </w:style>
  <w:style w:type="table" w:styleId="1026" w:customStyle="1">
    <w:name w:val="List Table 3 - Accent 6"/>
    <w:basedOn w:val="825"/>
    <w:uiPriority w:val="99"/>
    <w:tblPr>
      <w:tblInd w:w="0" w:type="dxa"/>
      <w:tblCellMar>
        <w:left w:w="108" w:type="dxa"/>
        <w:top w:w="0" w:type="dxa"/>
        <w:right w:w="108" w:type="dxa"/>
        <w:bottom w:w="0" w:type="dxa"/>
      </w:tblCellMar>
    </w:tblPr>
  </w:style>
  <w:style w:type="table" w:styleId="1027" w:customStyle="1">
    <w:name w:val="List Table 4"/>
    <w:basedOn w:val="825"/>
    <w:uiPriority w:val="99"/>
    <w:tblPr>
      <w:tblInd w:w="0" w:type="dxa"/>
      <w:tblCellMar>
        <w:left w:w="108" w:type="dxa"/>
        <w:top w:w="0" w:type="dxa"/>
        <w:right w:w="108" w:type="dxa"/>
        <w:bottom w:w="0" w:type="dxa"/>
      </w:tblCellMar>
    </w:tblPr>
  </w:style>
  <w:style w:type="table" w:styleId="1028" w:customStyle="1">
    <w:name w:val="List Table 4 - Accent 1"/>
    <w:basedOn w:val="825"/>
    <w:uiPriority w:val="99"/>
    <w:tblPr>
      <w:tblInd w:w="0" w:type="dxa"/>
      <w:tblCellMar>
        <w:left w:w="108" w:type="dxa"/>
        <w:top w:w="0" w:type="dxa"/>
        <w:right w:w="108" w:type="dxa"/>
        <w:bottom w:w="0" w:type="dxa"/>
      </w:tblCellMar>
    </w:tblPr>
  </w:style>
  <w:style w:type="table" w:styleId="1029" w:customStyle="1">
    <w:name w:val="List Table 4 - Accent 2"/>
    <w:basedOn w:val="825"/>
    <w:uiPriority w:val="99"/>
    <w:tblPr>
      <w:tblInd w:w="0" w:type="dxa"/>
      <w:tblCellMar>
        <w:left w:w="108" w:type="dxa"/>
        <w:top w:w="0" w:type="dxa"/>
        <w:right w:w="108" w:type="dxa"/>
        <w:bottom w:w="0" w:type="dxa"/>
      </w:tblCellMar>
    </w:tblPr>
  </w:style>
  <w:style w:type="table" w:styleId="1030" w:customStyle="1">
    <w:name w:val="List Table 4 - Accent 3"/>
    <w:basedOn w:val="825"/>
    <w:uiPriority w:val="99"/>
    <w:tblPr>
      <w:tblInd w:w="0" w:type="dxa"/>
      <w:tblCellMar>
        <w:left w:w="108" w:type="dxa"/>
        <w:top w:w="0" w:type="dxa"/>
        <w:right w:w="108" w:type="dxa"/>
        <w:bottom w:w="0" w:type="dxa"/>
      </w:tblCellMar>
    </w:tblPr>
  </w:style>
  <w:style w:type="table" w:styleId="1031" w:customStyle="1">
    <w:name w:val="List Table 4 - Accent 4"/>
    <w:basedOn w:val="825"/>
    <w:uiPriority w:val="99"/>
    <w:tblPr>
      <w:tblInd w:w="0" w:type="dxa"/>
      <w:tblCellMar>
        <w:left w:w="108" w:type="dxa"/>
        <w:top w:w="0" w:type="dxa"/>
        <w:right w:w="108" w:type="dxa"/>
        <w:bottom w:w="0" w:type="dxa"/>
      </w:tblCellMar>
    </w:tblPr>
  </w:style>
  <w:style w:type="table" w:styleId="1032" w:customStyle="1">
    <w:name w:val="List Table 4 - Accent 5"/>
    <w:basedOn w:val="825"/>
    <w:uiPriority w:val="99"/>
    <w:tblPr>
      <w:tblInd w:w="0" w:type="dxa"/>
      <w:tblCellMar>
        <w:left w:w="108" w:type="dxa"/>
        <w:top w:w="0" w:type="dxa"/>
        <w:right w:w="108" w:type="dxa"/>
        <w:bottom w:w="0" w:type="dxa"/>
      </w:tblCellMar>
    </w:tblPr>
  </w:style>
  <w:style w:type="table" w:styleId="1033" w:customStyle="1">
    <w:name w:val="List Table 4 - Accent 6"/>
    <w:basedOn w:val="825"/>
    <w:uiPriority w:val="99"/>
    <w:tblPr>
      <w:tblInd w:w="0" w:type="dxa"/>
      <w:tblCellMar>
        <w:left w:w="108" w:type="dxa"/>
        <w:top w:w="0" w:type="dxa"/>
        <w:right w:w="108" w:type="dxa"/>
        <w:bottom w:w="0" w:type="dxa"/>
      </w:tblCellMar>
    </w:tblPr>
  </w:style>
  <w:style w:type="table" w:styleId="1034" w:customStyle="1">
    <w:name w:val="List Table 5 Dark"/>
    <w:basedOn w:val="825"/>
    <w:uiPriority w:val="99"/>
    <w:tblPr>
      <w:tblInd w:w="0" w:type="dxa"/>
      <w:tblCellMar>
        <w:left w:w="108" w:type="dxa"/>
        <w:top w:w="0" w:type="dxa"/>
        <w:right w:w="108" w:type="dxa"/>
        <w:bottom w:w="0" w:type="dxa"/>
      </w:tblCellMar>
    </w:tblPr>
  </w:style>
  <w:style w:type="table" w:styleId="1035" w:customStyle="1">
    <w:name w:val="List Table 5 Dark - Accent 1"/>
    <w:basedOn w:val="825"/>
    <w:uiPriority w:val="99"/>
    <w:tblPr>
      <w:tblInd w:w="0" w:type="dxa"/>
      <w:tblCellMar>
        <w:left w:w="108" w:type="dxa"/>
        <w:top w:w="0" w:type="dxa"/>
        <w:right w:w="108" w:type="dxa"/>
        <w:bottom w:w="0" w:type="dxa"/>
      </w:tblCellMar>
    </w:tblPr>
  </w:style>
  <w:style w:type="table" w:styleId="1036" w:customStyle="1">
    <w:name w:val="List Table 5 Dark - Accent 2"/>
    <w:basedOn w:val="825"/>
    <w:uiPriority w:val="99"/>
    <w:tblPr>
      <w:tblInd w:w="0" w:type="dxa"/>
      <w:tblCellMar>
        <w:left w:w="108" w:type="dxa"/>
        <w:top w:w="0" w:type="dxa"/>
        <w:right w:w="108" w:type="dxa"/>
        <w:bottom w:w="0" w:type="dxa"/>
      </w:tblCellMar>
    </w:tblPr>
  </w:style>
  <w:style w:type="table" w:styleId="1037" w:customStyle="1">
    <w:name w:val="List Table 5 Dark - Accent 3"/>
    <w:basedOn w:val="825"/>
    <w:uiPriority w:val="99"/>
    <w:tblPr>
      <w:tblInd w:w="0" w:type="dxa"/>
      <w:tblCellMar>
        <w:left w:w="108" w:type="dxa"/>
        <w:top w:w="0" w:type="dxa"/>
        <w:right w:w="108" w:type="dxa"/>
        <w:bottom w:w="0" w:type="dxa"/>
      </w:tblCellMar>
    </w:tblPr>
  </w:style>
  <w:style w:type="table" w:styleId="1038" w:customStyle="1">
    <w:name w:val="List Table 5 Dark - Accent 4"/>
    <w:basedOn w:val="825"/>
    <w:uiPriority w:val="99"/>
    <w:tblPr>
      <w:tblInd w:w="0" w:type="dxa"/>
      <w:tblCellMar>
        <w:left w:w="108" w:type="dxa"/>
        <w:top w:w="0" w:type="dxa"/>
        <w:right w:w="108" w:type="dxa"/>
        <w:bottom w:w="0" w:type="dxa"/>
      </w:tblCellMar>
    </w:tblPr>
  </w:style>
  <w:style w:type="table" w:styleId="1039" w:customStyle="1">
    <w:name w:val="List Table 5 Dark - Accent 5"/>
    <w:basedOn w:val="825"/>
    <w:uiPriority w:val="99"/>
    <w:tblPr>
      <w:tblInd w:w="0" w:type="dxa"/>
      <w:tblCellMar>
        <w:left w:w="108" w:type="dxa"/>
        <w:top w:w="0" w:type="dxa"/>
        <w:right w:w="108" w:type="dxa"/>
        <w:bottom w:w="0" w:type="dxa"/>
      </w:tblCellMar>
    </w:tblPr>
  </w:style>
  <w:style w:type="table" w:styleId="1040" w:customStyle="1">
    <w:name w:val="List Table 5 Dark - Accent 6"/>
    <w:basedOn w:val="825"/>
    <w:uiPriority w:val="99"/>
    <w:tblPr>
      <w:tblInd w:w="0" w:type="dxa"/>
      <w:tblCellMar>
        <w:left w:w="108" w:type="dxa"/>
        <w:top w:w="0" w:type="dxa"/>
        <w:right w:w="108" w:type="dxa"/>
        <w:bottom w:w="0" w:type="dxa"/>
      </w:tblCellMar>
    </w:tblPr>
  </w:style>
  <w:style w:type="table" w:styleId="1041" w:customStyle="1">
    <w:name w:val="List Table 6 Colorful"/>
    <w:basedOn w:val="825"/>
    <w:uiPriority w:val="99"/>
    <w:tblPr>
      <w:tblInd w:w="0" w:type="dxa"/>
      <w:tblCellMar>
        <w:left w:w="108" w:type="dxa"/>
        <w:top w:w="0" w:type="dxa"/>
        <w:right w:w="108" w:type="dxa"/>
        <w:bottom w:w="0" w:type="dxa"/>
      </w:tblCellMar>
    </w:tblPr>
  </w:style>
  <w:style w:type="table" w:styleId="1042" w:customStyle="1">
    <w:name w:val="List Table 6 Colorful - Accent 1"/>
    <w:basedOn w:val="825"/>
    <w:uiPriority w:val="99"/>
    <w:tblPr>
      <w:tblInd w:w="0" w:type="dxa"/>
      <w:tblCellMar>
        <w:left w:w="108" w:type="dxa"/>
        <w:top w:w="0" w:type="dxa"/>
        <w:right w:w="108" w:type="dxa"/>
        <w:bottom w:w="0" w:type="dxa"/>
      </w:tblCellMar>
    </w:tblPr>
  </w:style>
  <w:style w:type="table" w:styleId="1043" w:customStyle="1">
    <w:name w:val="List Table 6 Colorful - Accent 2"/>
    <w:basedOn w:val="825"/>
    <w:uiPriority w:val="99"/>
    <w:tblPr>
      <w:tblInd w:w="0" w:type="dxa"/>
      <w:tblCellMar>
        <w:left w:w="108" w:type="dxa"/>
        <w:top w:w="0" w:type="dxa"/>
        <w:right w:w="108" w:type="dxa"/>
        <w:bottom w:w="0" w:type="dxa"/>
      </w:tblCellMar>
    </w:tblPr>
  </w:style>
  <w:style w:type="table" w:styleId="1044" w:customStyle="1">
    <w:name w:val="List Table 6 Colorful - Accent 3"/>
    <w:basedOn w:val="825"/>
    <w:uiPriority w:val="99"/>
    <w:tblPr>
      <w:tblInd w:w="0" w:type="dxa"/>
      <w:tblCellMar>
        <w:left w:w="108" w:type="dxa"/>
        <w:top w:w="0" w:type="dxa"/>
        <w:right w:w="108" w:type="dxa"/>
        <w:bottom w:w="0" w:type="dxa"/>
      </w:tblCellMar>
    </w:tblPr>
  </w:style>
  <w:style w:type="table" w:styleId="1045" w:customStyle="1">
    <w:name w:val="List Table 6 Colorful - Accent 4"/>
    <w:basedOn w:val="825"/>
    <w:uiPriority w:val="99"/>
    <w:tblPr>
      <w:tblInd w:w="0" w:type="dxa"/>
      <w:tblCellMar>
        <w:left w:w="108" w:type="dxa"/>
        <w:top w:w="0" w:type="dxa"/>
        <w:right w:w="108" w:type="dxa"/>
        <w:bottom w:w="0" w:type="dxa"/>
      </w:tblCellMar>
    </w:tblPr>
  </w:style>
  <w:style w:type="table" w:styleId="1046" w:customStyle="1">
    <w:name w:val="List Table 6 Colorful - Accent 5"/>
    <w:basedOn w:val="825"/>
    <w:uiPriority w:val="99"/>
    <w:tblPr>
      <w:tblInd w:w="0" w:type="dxa"/>
      <w:tblCellMar>
        <w:left w:w="108" w:type="dxa"/>
        <w:top w:w="0" w:type="dxa"/>
        <w:right w:w="108" w:type="dxa"/>
        <w:bottom w:w="0" w:type="dxa"/>
      </w:tblCellMar>
    </w:tblPr>
  </w:style>
  <w:style w:type="table" w:styleId="1047" w:customStyle="1">
    <w:name w:val="List Table 6 Colorful - Accent 6"/>
    <w:basedOn w:val="825"/>
    <w:uiPriority w:val="99"/>
    <w:tblPr>
      <w:tblInd w:w="0" w:type="dxa"/>
      <w:tblCellMar>
        <w:left w:w="108" w:type="dxa"/>
        <w:top w:w="0" w:type="dxa"/>
        <w:right w:w="108" w:type="dxa"/>
        <w:bottom w:w="0" w:type="dxa"/>
      </w:tblCellMar>
    </w:tblPr>
  </w:style>
  <w:style w:type="table" w:styleId="1048" w:customStyle="1">
    <w:name w:val="List Table 7 Colorful"/>
    <w:basedOn w:val="825"/>
    <w:uiPriority w:val="99"/>
    <w:tblPr>
      <w:tblInd w:w="0" w:type="dxa"/>
      <w:tblCellMar>
        <w:left w:w="108" w:type="dxa"/>
        <w:top w:w="0" w:type="dxa"/>
        <w:right w:w="108" w:type="dxa"/>
        <w:bottom w:w="0" w:type="dxa"/>
      </w:tblCellMar>
    </w:tblPr>
  </w:style>
  <w:style w:type="table" w:styleId="1049" w:customStyle="1">
    <w:name w:val="List Table 7 Colorful - Accent 1"/>
    <w:basedOn w:val="825"/>
    <w:uiPriority w:val="99"/>
    <w:tblPr>
      <w:tblInd w:w="0" w:type="dxa"/>
      <w:tblCellMar>
        <w:left w:w="108" w:type="dxa"/>
        <w:top w:w="0" w:type="dxa"/>
        <w:right w:w="108" w:type="dxa"/>
        <w:bottom w:w="0" w:type="dxa"/>
      </w:tblCellMar>
    </w:tblPr>
  </w:style>
  <w:style w:type="table" w:styleId="1050" w:customStyle="1">
    <w:name w:val="List Table 7 Colorful - Accent 2"/>
    <w:basedOn w:val="825"/>
    <w:uiPriority w:val="99"/>
    <w:tblPr>
      <w:tblInd w:w="0" w:type="dxa"/>
      <w:tblCellMar>
        <w:left w:w="108" w:type="dxa"/>
        <w:top w:w="0" w:type="dxa"/>
        <w:right w:w="108" w:type="dxa"/>
        <w:bottom w:w="0" w:type="dxa"/>
      </w:tblCellMar>
    </w:tblPr>
  </w:style>
  <w:style w:type="table" w:styleId="1051" w:customStyle="1">
    <w:name w:val="List Table 7 Colorful - Accent 3"/>
    <w:basedOn w:val="825"/>
    <w:uiPriority w:val="99"/>
    <w:tblPr>
      <w:tblInd w:w="0" w:type="dxa"/>
      <w:tblCellMar>
        <w:left w:w="108" w:type="dxa"/>
        <w:top w:w="0" w:type="dxa"/>
        <w:right w:w="108" w:type="dxa"/>
        <w:bottom w:w="0" w:type="dxa"/>
      </w:tblCellMar>
    </w:tblPr>
  </w:style>
  <w:style w:type="table" w:styleId="1052" w:customStyle="1">
    <w:name w:val="List Table 7 Colorful - Accent 4"/>
    <w:basedOn w:val="825"/>
    <w:uiPriority w:val="99"/>
    <w:tblPr>
      <w:tblInd w:w="0" w:type="dxa"/>
      <w:tblCellMar>
        <w:left w:w="108" w:type="dxa"/>
        <w:top w:w="0" w:type="dxa"/>
        <w:right w:w="108" w:type="dxa"/>
        <w:bottom w:w="0" w:type="dxa"/>
      </w:tblCellMar>
    </w:tblPr>
  </w:style>
  <w:style w:type="table" w:styleId="1053" w:customStyle="1">
    <w:name w:val="List Table 7 Colorful - Accent 5"/>
    <w:basedOn w:val="825"/>
    <w:uiPriority w:val="99"/>
    <w:tblPr>
      <w:tblInd w:w="0" w:type="dxa"/>
      <w:tblCellMar>
        <w:left w:w="108" w:type="dxa"/>
        <w:top w:w="0" w:type="dxa"/>
        <w:right w:w="108" w:type="dxa"/>
        <w:bottom w:w="0" w:type="dxa"/>
      </w:tblCellMar>
    </w:tblPr>
  </w:style>
  <w:style w:type="table" w:styleId="1054" w:customStyle="1">
    <w:name w:val="List Table 7 Colorful - Accent 6"/>
    <w:basedOn w:val="825"/>
    <w:uiPriority w:val="99"/>
    <w:tblPr>
      <w:tblInd w:w="0" w:type="dxa"/>
      <w:tblCellMar>
        <w:left w:w="108" w:type="dxa"/>
        <w:top w:w="0" w:type="dxa"/>
        <w:right w:w="108" w:type="dxa"/>
        <w:bottom w:w="0" w:type="dxa"/>
      </w:tblCellMar>
    </w:tblPr>
  </w:style>
  <w:style w:type="table" w:styleId="1055" w:customStyle="1">
    <w:name w:val="Lined - Accent"/>
    <w:basedOn w:val="825"/>
    <w:uiPriority w:val="99"/>
    <w:rPr>
      <w:color w:val="404040"/>
    </w:rPr>
    <w:tblPr>
      <w:tblInd w:w="0" w:type="dxa"/>
      <w:tblCellMar>
        <w:left w:w="108" w:type="dxa"/>
        <w:top w:w="0" w:type="dxa"/>
        <w:right w:w="108" w:type="dxa"/>
        <w:bottom w:w="0" w:type="dxa"/>
      </w:tblCellMar>
    </w:tblPr>
  </w:style>
  <w:style w:type="table" w:styleId="1056" w:customStyle="1">
    <w:name w:val="Lined - Accent 1"/>
    <w:basedOn w:val="825"/>
    <w:uiPriority w:val="99"/>
    <w:rPr>
      <w:color w:val="404040"/>
    </w:rPr>
    <w:tblPr>
      <w:tblInd w:w="0" w:type="dxa"/>
      <w:tblCellMar>
        <w:left w:w="108" w:type="dxa"/>
        <w:top w:w="0" w:type="dxa"/>
        <w:right w:w="108" w:type="dxa"/>
        <w:bottom w:w="0" w:type="dxa"/>
      </w:tblCellMar>
    </w:tblPr>
  </w:style>
  <w:style w:type="table" w:styleId="1057" w:customStyle="1">
    <w:name w:val="Lined - Accent 2"/>
    <w:basedOn w:val="825"/>
    <w:uiPriority w:val="99"/>
    <w:rPr>
      <w:color w:val="404040"/>
    </w:rPr>
    <w:tblPr>
      <w:tblInd w:w="0" w:type="dxa"/>
      <w:tblCellMar>
        <w:left w:w="108" w:type="dxa"/>
        <w:top w:w="0" w:type="dxa"/>
        <w:right w:w="108" w:type="dxa"/>
        <w:bottom w:w="0" w:type="dxa"/>
      </w:tblCellMar>
    </w:tblPr>
  </w:style>
  <w:style w:type="table" w:styleId="1058" w:customStyle="1">
    <w:name w:val="Lined - Accent 3"/>
    <w:basedOn w:val="825"/>
    <w:uiPriority w:val="99"/>
    <w:rPr>
      <w:color w:val="404040"/>
    </w:rPr>
    <w:tblPr>
      <w:tblInd w:w="0" w:type="dxa"/>
      <w:tblCellMar>
        <w:left w:w="108" w:type="dxa"/>
        <w:top w:w="0" w:type="dxa"/>
        <w:right w:w="108" w:type="dxa"/>
        <w:bottom w:w="0" w:type="dxa"/>
      </w:tblCellMar>
    </w:tblPr>
  </w:style>
  <w:style w:type="table" w:styleId="1059" w:customStyle="1">
    <w:name w:val="Lined - Accent 4"/>
    <w:basedOn w:val="825"/>
    <w:uiPriority w:val="99"/>
    <w:rPr>
      <w:color w:val="404040"/>
    </w:rPr>
    <w:tblPr>
      <w:tblInd w:w="0" w:type="dxa"/>
      <w:tblCellMar>
        <w:left w:w="108" w:type="dxa"/>
        <w:top w:w="0" w:type="dxa"/>
        <w:right w:w="108" w:type="dxa"/>
        <w:bottom w:w="0" w:type="dxa"/>
      </w:tblCellMar>
    </w:tblPr>
  </w:style>
  <w:style w:type="table" w:styleId="1060" w:customStyle="1">
    <w:name w:val="Lined - Accent 5"/>
    <w:basedOn w:val="825"/>
    <w:uiPriority w:val="99"/>
    <w:rPr>
      <w:color w:val="404040"/>
    </w:rPr>
    <w:tblPr>
      <w:tblInd w:w="0" w:type="dxa"/>
      <w:tblCellMar>
        <w:left w:w="108" w:type="dxa"/>
        <w:top w:w="0" w:type="dxa"/>
        <w:right w:w="108" w:type="dxa"/>
        <w:bottom w:w="0" w:type="dxa"/>
      </w:tblCellMar>
    </w:tblPr>
  </w:style>
  <w:style w:type="table" w:styleId="1061" w:customStyle="1">
    <w:name w:val="Lined - Accent 6"/>
    <w:basedOn w:val="825"/>
    <w:uiPriority w:val="99"/>
    <w:rPr>
      <w:color w:val="404040"/>
    </w:rPr>
    <w:tblPr>
      <w:tblInd w:w="0" w:type="dxa"/>
      <w:tblCellMar>
        <w:left w:w="108" w:type="dxa"/>
        <w:top w:w="0" w:type="dxa"/>
        <w:right w:w="108" w:type="dxa"/>
        <w:bottom w:w="0" w:type="dxa"/>
      </w:tblCellMar>
    </w:tblPr>
  </w:style>
  <w:style w:type="table" w:styleId="1062" w:customStyle="1">
    <w:name w:val="Bordered &amp; Lined - Accent"/>
    <w:basedOn w:val="825"/>
    <w:uiPriority w:val="99"/>
    <w:rPr>
      <w:color w:val="404040"/>
    </w:rPr>
    <w:tblPr>
      <w:tblInd w:w="0" w:type="dxa"/>
      <w:tblCellMar>
        <w:left w:w="108" w:type="dxa"/>
        <w:top w:w="0" w:type="dxa"/>
        <w:right w:w="108" w:type="dxa"/>
        <w:bottom w:w="0" w:type="dxa"/>
      </w:tblCellMar>
    </w:tblPr>
  </w:style>
  <w:style w:type="table" w:styleId="1063" w:customStyle="1">
    <w:name w:val="Bordered &amp; Lined - Accent 1"/>
    <w:basedOn w:val="825"/>
    <w:uiPriority w:val="99"/>
    <w:rPr>
      <w:color w:val="404040"/>
    </w:rPr>
    <w:tblPr>
      <w:tblInd w:w="0" w:type="dxa"/>
      <w:tblCellMar>
        <w:left w:w="108" w:type="dxa"/>
        <w:top w:w="0" w:type="dxa"/>
        <w:right w:w="108" w:type="dxa"/>
        <w:bottom w:w="0" w:type="dxa"/>
      </w:tblCellMar>
    </w:tblPr>
  </w:style>
  <w:style w:type="table" w:styleId="1064" w:customStyle="1">
    <w:name w:val="Bordered &amp; Lined - Accent 2"/>
    <w:basedOn w:val="825"/>
    <w:uiPriority w:val="99"/>
    <w:rPr>
      <w:color w:val="404040"/>
    </w:rPr>
    <w:tblPr>
      <w:tblInd w:w="0" w:type="dxa"/>
      <w:tblCellMar>
        <w:left w:w="108" w:type="dxa"/>
        <w:top w:w="0" w:type="dxa"/>
        <w:right w:w="108" w:type="dxa"/>
        <w:bottom w:w="0" w:type="dxa"/>
      </w:tblCellMar>
    </w:tblPr>
  </w:style>
  <w:style w:type="table" w:styleId="1065" w:customStyle="1">
    <w:name w:val="Bordered &amp; Lined - Accent 3"/>
    <w:basedOn w:val="825"/>
    <w:uiPriority w:val="99"/>
    <w:rPr>
      <w:color w:val="404040"/>
    </w:rPr>
    <w:tblPr>
      <w:tblInd w:w="0" w:type="dxa"/>
      <w:tblCellMar>
        <w:left w:w="108" w:type="dxa"/>
        <w:top w:w="0" w:type="dxa"/>
        <w:right w:w="108" w:type="dxa"/>
        <w:bottom w:w="0" w:type="dxa"/>
      </w:tblCellMar>
    </w:tblPr>
  </w:style>
  <w:style w:type="table" w:styleId="1066" w:customStyle="1">
    <w:name w:val="Bordered &amp; Lined - Accent 4"/>
    <w:basedOn w:val="825"/>
    <w:uiPriority w:val="99"/>
    <w:rPr>
      <w:color w:val="404040"/>
    </w:rPr>
    <w:tblPr>
      <w:tblInd w:w="0" w:type="dxa"/>
      <w:tblCellMar>
        <w:left w:w="108" w:type="dxa"/>
        <w:top w:w="0" w:type="dxa"/>
        <w:right w:w="108" w:type="dxa"/>
        <w:bottom w:w="0" w:type="dxa"/>
      </w:tblCellMar>
    </w:tblPr>
  </w:style>
  <w:style w:type="table" w:styleId="1067" w:customStyle="1">
    <w:name w:val="Bordered &amp; Lined - Accent 5"/>
    <w:basedOn w:val="825"/>
    <w:uiPriority w:val="99"/>
    <w:rPr>
      <w:color w:val="404040"/>
    </w:rPr>
    <w:tblPr>
      <w:tblInd w:w="0" w:type="dxa"/>
      <w:tblCellMar>
        <w:left w:w="108" w:type="dxa"/>
        <w:top w:w="0" w:type="dxa"/>
        <w:right w:w="108" w:type="dxa"/>
        <w:bottom w:w="0" w:type="dxa"/>
      </w:tblCellMar>
    </w:tblPr>
  </w:style>
  <w:style w:type="table" w:styleId="1068" w:customStyle="1">
    <w:name w:val="Bordered &amp; Lined - Accent 6"/>
    <w:basedOn w:val="825"/>
    <w:uiPriority w:val="99"/>
    <w:rPr>
      <w:color w:val="404040"/>
    </w:rPr>
    <w:tblPr>
      <w:tblInd w:w="0" w:type="dxa"/>
      <w:tblCellMar>
        <w:left w:w="108" w:type="dxa"/>
        <w:top w:w="0" w:type="dxa"/>
        <w:right w:w="108" w:type="dxa"/>
        <w:bottom w:w="0" w:type="dxa"/>
      </w:tblCellMar>
    </w:tblPr>
  </w:style>
  <w:style w:type="table" w:styleId="1069" w:customStyle="1">
    <w:name w:val="Bordered"/>
    <w:basedOn w:val="825"/>
    <w:uiPriority w:val="99"/>
    <w:tblPr>
      <w:tblInd w:w="0" w:type="dxa"/>
      <w:tblCellMar>
        <w:left w:w="108" w:type="dxa"/>
        <w:top w:w="0" w:type="dxa"/>
        <w:right w:w="108" w:type="dxa"/>
        <w:bottom w:w="0" w:type="dxa"/>
      </w:tblCellMar>
    </w:tblPr>
  </w:style>
  <w:style w:type="table" w:styleId="1070" w:customStyle="1">
    <w:name w:val="Bordered - Accent 1"/>
    <w:basedOn w:val="825"/>
    <w:uiPriority w:val="99"/>
    <w:tblPr>
      <w:tblInd w:w="0" w:type="dxa"/>
      <w:tblCellMar>
        <w:left w:w="108" w:type="dxa"/>
        <w:top w:w="0" w:type="dxa"/>
        <w:right w:w="108" w:type="dxa"/>
        <w:bottom w:w="0" w:type="dxa"/>
      </w:tblCellMar>
    </w:tblPr>
  </w:style>
  <w:style w:type="table" w:styleId="1071" w:customStyle="1">
    <w:name w:val="Bordered - Accent 2"/>
    <w:basedOn w:val="825"/>
    <w:uiPriority w:val="99"/>
    <w:tblPr>
      <w:tblInd w:w="0" w:type="dxa"/>
      <w:tblCellMar>
        <w:left w:w="108" w:type="dxa"/>
        <w:top w:w="0" w:type="dxa"/>
        <w:right w:w="108" w:type="dxa"/>
        <w:bottom w:w="0" w:type="dxa"/>
      </w:tblCellMar>
    </w:tblPr>
  </w:style>
  <w:style w:type="table" w:styleId="1072" w:customStyle="1">
    <w:name w:val="Bordered - Accent 3"/>
    <w:basedOn w:val="825"/>
    <w:uiPriority w:val="99"/>
    <w:tblPr>
      <w:tblInd w:w="0" w:type="dxa"/>
      <w:tblCellMar>
        <w:left w:w="108" w:type="dxa"/>
        <w:top w:w="0" w:type="dxa"/>
        <w:right w:w="108" w:type="dxa"/>
        <w:bottom w:w="0" w:type="dxa"/>
      </w:tblCellMar>
    </w:tblPr>
  </w:style>
  <w:style w:type="table" w:styleId="1073" w:customStyle="1">
    <w:name w:val="Bordered - Accent 4"/>
    <w:basedOn w:val="825"/>
    <w:uiPriority w:val="99"/>
    <w:tblPr>
      <w:tblInd w:w="0" w:type="dxa"/>
      <w:tblCellMar>
        <w:left w:w="108" w:type="dxa"/>
        <w:top w:w="0" w:type="dxa"/>
        <w:right w:w="108" w:type="dxa"/>
        <w:bottom w:w="0" w:type="dxa"/>
      </w:tblCellMar>
    </w:tblPr>
  </w:style>
  <w:style w:type="table" w:styleId="1074" w:customStyle="1">
    <w:name w:val="Bordered - Accent 5"/>
    <w:basedOn w:val="825"/>
    <w:uiPriority w:val="99"/>
    <w:tblPr>
      <w:tblInd w:w="0" w:type="dxa"/>
      <w:tblCellMar>
        <w:left w:w="108" w:type="dxa"/>
        <w:top w:w="0" w:type="dxa"/>
        <w:right w:w="108" w:type="dxa"/>
        <w:bottom w:w="0" w:type="dxa"/>
      </w:tblCellMar>
    </w:tblPr>
  </w:style>
  <w:style w:type="table" w:styleId="1075" w:customStyle="1">
    <w:name w:val="Bordered - Accent 6"/>
    <w:basedOn w:val="825"/>
    <w:uiPriority w:val="99"/>
    <w:tblPr>
      <w:tblInd w:w="0" w:type="dxa"/>
      <w:tblCellMar>
        <w:left w:w="108" w:type="dxa"/>
        <w:top w:w="0" w:type="dxa"/>
        <w:right w:w="108" w:type="dxa"/>
        <w:bottom w:w="0" w:type="dxa"/>
      </w:tblCellMar>
    </w:tblPr>
  </w:style>
  <w:style w:type="character" w:styleId="1076" w:customStyle="1">
    <w:name w:val="Footnote Text Char"/>
    <w:uiPriority w:val="99"/>
    <w:rPr>
      <w:sz w:val="18"/>
    </w:rPr>
  </w:style>
  <w:style w:type="character" w:styleId="1077" w:customStyle="1">
    <w:name w:val="Endnote Text Char"/>
    <w:uiPriority w:val="99"/>
    <w:rPr>
      <w:sz w:val="20"/>
    </w:rPr>
  </w:style>
  <w:style w:type="paragraph" w:styleId="1078" w:customStyle="1">
    <w:name w:val="标题 11"/>
    <w:basedOn w:val="820"/>
    <w:next w:val="820"/>
    <w:link w:val="1079"/>
    <w:qFormat/>
    <w:pPr>
      <w:keepNext/>
      <w:outlineLvl w:val="0"/>
    </w:pPr>
    <w:rPr>
      <w:rFonts w:ascii="楷体_GB2312" w:eastAsia="楷体_GB2312"/>
      <w:sz w:val="28"/>
      <w:szCs w:val="20"/>
      <w:lang w:eastAsia="en-US"/>
    </w:rPr>
  </w:style>
  <w:style w:type="character" w:styleId="1079" w:customStyle="1">
    <w:name w:val="标题 1 Char3"/>
    <w:link w:val="1078"/>
    <w:qFormat/>
    <w:rPr>
      <w:rFonts w:ascii="楷体_GB2312" w:hAnsi="Times New Roman" w:eastAsia="楷体_GB2312" w:cs="Times New Roman"/>
      <w:sz w:val="28"/>
      <w:szCs w:val="20"/>
    </w:rPr>
  </w:style>
  <w:style w:type="paragraph" w:styleId="1080" w:customStyle="1">
    <w:name w:val="标题 21"/>
    <w:basedOn w:val="820"/>
    <w:next w:val="820"/>
    <w:link w:val="1081"/>
    <w:qFormat/>
    <w:pPr>
      <w:jc w:val="center"/>
      <w:keepLines/>
      <w:keepNext/>
      <w:spacing w:before="260" w:after="260" w:line="416" w:lineRule="auto"/>
      <w:outlineLvl w:val="1"/>
    </w:pPr>
    <w:rPr>
      <w:rFonts w:ascii="幼圆" w:hAnsi="Arial" w:eastAsia="楷体_GB2312"/>
      <w:b/>
      <w:sz w:val="44"/>
      <w:szCs w:val="20"/>
    </w:rPr>
  </w:style>
  <w:style w:type="character" w:styleId="1081" w:customStyle="1">
    <w:name w:val="标题 2 Char"/>
    <w:basedOn w:val="824"/>
    <w:link w:val="1080"/>
    <w:uiPriority w:val="9"/>
    <w:qFormat/>
    <w:rPr>
      <w:rFonts w:ascii="幼圆" w:hAnsi="Arial" w:eastAsia="楷体_GB2312" w:cs="Times New Roman"/>
      <w:b/>
      <w:sz w:val="44"/>
      <w:szCs w:val="20"/>
    </w:rPr>
  </w:style>
  <w:style w:type="paragraph" w:styleId="1082" w:customStyle="1">
    <w:name w:val="标题 31"/>
    <w:basedOn w:val="820"/>
    <w:next w:val="820"/>
    <w:link w:val="1083"/>
    <w:qFormat/>
    <w:pPr>
      <w:keepLines/>
      <w:keepNext/>
      <w:spacing w:before="260" w:after="260" w:line="416" w:lineRule="auto"/>
      <w:outlineLvl w:val="2"/>
    </w:pPr>
    <w:rPr>
      <w:b/>
      <w:sz w:val="32"/>
      <w:szCs w:val="20"/>
      <w:lang w:eastAsia="en-US"/>
    </w:rPr>
  </w:style>
  <w:style w:type="character" w:styleId="1083" w:customStyle="1">
    <w:name w:val="标题 3 Char3"/>
    <w:link w:val="1082"/>
    <w:qFormat/>
    <w:rPr>
      <w:rFonts w:ascii="Times New Roman" w:hAnsi="Times New Roman" w:eastAsia="宋体" w:cs="Times New Roman"/>
      <w:b/>
      <w:sz w:val="32"/>
      <w:szCs w:val="20"/>
    </w:rPr>
  </w:style>
  <w:style w:type="paragraph" w:styleId="1084" w:customStyle="1">
    <w:name w:val="标题 41"/>
    <w:basedOn w:val="820"/>
    <w:next w:val="820"/>
    <w:link w:val="1085"/>
    <w:qFormat/>
    <w:pPr>
      <w:keepLines/>
      <w:keepNext/>
      <w:spacing w:before="280" w:after="290" w:line="376" w:lineRule="auto"/>
      <w:outlineLvl w:val="3"/>
    </w:pPr>
    <w:rPr>
      <w:rFonts w:ascii="Arial" w:hAnsi="Arial" w:eastAsia="黑体"/>
      <w:b/>
      <w:bCs/>
      <w:sz w:val="28"/>
      <w:szCs w:val="28"/>
      <w:lang w:eastAsia="en-US"/>
    </w:rPr>
  </w:style>
  <w:style w:type="character" w:styleId="1085" w:customStyle="1">
    <w:name w:val="标题 4 Char3"/>
    <w:link w:val="1084"/>
    <w:qFormat/>
    <w:rPr>
      <w:rFonts w:ascii="Arial" w:hAnsi="Arial" w:eastAsia="黑体" w:cs="Times New Roman"/>
      <w:b/>
      <w:bCs/>
      <w:sz w:val="28"/>
      <w:szCs w:val="28"/>
    </w:rPr>
  </w:style>
  <w:style w:type="paragraph" w:styleId="1086" w:customStyle="1">
    <w:name w:val="标题 51"/>
    <w:basedOn w:val="820"/>
    <w:next w:val="862"/>
    <w:link w:val="1087"/>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87" w:customStyle="1">
    <w:name w:val="标题 5 Char3"/>
    <w:link w:val="1086"/>
    <w:qFormat/>
    <w:rPr>
      <w:rFonts w:ascii="宋体" w:hAnsi="Times New Roman" w:eastAsia="宋体" w:cs="Times New Roman"/>
      <w:b/>
      <w:spacing w:val="-2"/>
      <w:position w:val="-6"/>
      <w:sz w:val="28"/>
      <w:szCs w:val="20"/>
    </w:rPr>
  </w:style>
  <w:style w:type="paragraph" w:styleId="1088" w:customStyle="1">
    <w:name w:val="标题 61"/>
    <w:basedOn w:val="820"/>
    <w:next w:val="862"/>
    <w:link w:val="108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89" w:customStyle="1">
    <w:name w:val="标题 6 Char3"/>
    <w:link w:val="1088"/>
    <w:qFormat/>
    <w:rPr>
      <w:rFonts w:ascii="Arial" w:hAnsi="Arial" w:eastAsia="黑体" w:cs="Times New Roman"/>
      <w:b/>
      <w:spacing w:val="-2"/>
      <w:position w:val="-6"/>
      <w:sz w:val="24"/>
      <w:szCs w:val="20"/>
    </w:rPr>
  </w:style>
  <w:style w:type="paragraph" w:styleId="1090" w:customStyle="1">
    <w:name w:val="标题 71"/>
    <w:basedOn w:val="820"/>
    <w:next w:val="862"/>
    <w:link w:val="1091"/>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91" w:customStyle="1">
    <w:name w:val="标题 7 Char3"/>
    <w:link w:val="1090"/>
    <w:qFormat/>
    <w:rPr>
      <w:rFonts w:ascii="宋体" w:hAnsi="Times New Roman" w:eastAsia="宋体" w:cs="Times New Roman"/>
      <w:b/>
      <w:spacing w:val="-2"/>
      <w:position w:val="-6"/>
      <w:sz w:val="24"/>
      <w:szCs w:val="20"/>
    </w:rPr>
  </w:style>
  <w:style w:type="paragraph" w:styleId="1092" w:customStyle="1">
    <w:name w:val="标题 81"/>
    <w:basedOn w:val="820"/>
    <w:next w:val="862"/>
    <w:link w:val="109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3" w:customStyle="1">
    <w:name w:val="标题 8 Char2"/>
    <w:link w:val="1092"/>
    <w:qFormat/>
    <w:rPr>
      <w:rFonts w:ascii="Arial" w:hAnsi="Arial" w:eastAsia="黑体" w:cs="Times New Roman"/>
      <w:spacing w:val="-2"/>
      <w:position w:val="-6"/>
      <w:sz w:val="24"/>
      <w:szCs w:val="20"/>
    </w:rPr>
  </w:style>
  <w:style w:type="paragraph" w:styleId="1094" w:customStyle="1">
    <w:name w:val="标题 91"/>
    <w:basedOn w:val="820"/>
    <w:next w:val="862"/>
    <w:link w:val="1095"/>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095" w:customStyle="1">
    <w:name w:val="标题 9 Char3"/>
    <w:link w:val="1094"/>
    <w:qFormat/>
    <w:rPr>
      <w:rFonts w:ascii="Arial" w:hAnsi="Arial" w:eastAsia="黑体" w:cs="Times New Roman"/>
      <w:spacing w:val="-2"/>
      <w:position w:val="-6"/>
      <w:sz w:val="28"/>
      <w:szCs w:val="20"/>
    </w:rPr>
  </w:style>
  <w:style w:type="paragraph" w:styleId="1096" w:customStyle="1">
    <w:name w:val="Caption1"/>
    <w:basedOn w:val="820"/>
    <w:next w:val="820"/>
    <w:link w:val="1097"/>
    <w:qFormat/>
    <w:rPr>
      <w:rFonts w:ascii="Cambria" w:hAnsi="Cambria" w:eastAsia="黑体"/>
      <w:sz w:val="20"/>
      <w:szCs w:val="20"/>
      <w:lang w:eastAsia="en-US"/>
    </w:rPr>
  </w:style>
  <w:style w:type="character" w:styleId="1097" w:customStyle="1">
    <w:name w:val="题注 Char"/>
    <w:link w:val="1096"/>
    <w:qFormat/>
    <w:rPr>
      <w:rFonts w:ascii="Cambria" w:hAnsi="Cambria" w:eastAsia="黑体"/>
    </w:rPr>
  </w:style>
  <w:style w:type="paragraph" w:styleId="1098" w:customStyle="1">
    <w:name w:val="Footer1"/>
    <w:basedOn w:val="820"/>
    <w:link w:val="1099"/>
    <w:uiPriority w:val="99"/>
    <w:unhideWhenUsed/>
    <w:qFormat/>
    <w:pPr>
      <w:jc w:val="left"/>
      <w:tabs>
        <w:tab w:val="center" w:pos="4153" w:leader="none"/>
        <w:tab w:val="right" w:pos="8306" w:leader="none"/>
      </w:tabs>
    </w:pPr>
    <w:rPr>
      <w:sz w:val="18"/>
      <w:szCs w:val="18"/>
    </w:rPr>
  </w:style>
  <w:style w:type="character" w:styleId="1099" w:customStyle="1">
    <w:name w:val="页脚 Char"/>
    <w:basedOn w:val="824"/>
    <w:link w:val="1098"/>
    <w:qFormat/>
    <w:rPr>
      <w:rFonts w:ascii="Times New Roman" w:hAnsi="Times New Roman" w:eastAsia="宋体" w:cs="Times New Roman"/>
      <w:sz w:val="18"/>
      <w:szCs w:val="18"/>
    </w:rPr>
  </w:style>
  <w:style w:type="paragraph" w:styleId="1100" w:customStyle="1">
    <w:name w:val="Header1"/>
    <w:basedOn w:val="820"/>
    <w:link w:val="11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1" w:customStyle="1">
    <w:name w:val="页眉 Char"/>
    <w:basedOn w:val="824"/>
    <w:link w:val="1100"/>
    <w:qFormat/>
    <w:rPr>
      <w:rFonts w:ascii="Times New Roman" w:hAnsi="Times New Roman" w:eastAsia="宋体" w:cs="Times New Roman"/>
      <w:sz w:val="18"/>
      <w:szCs w:val="18"/>
    </w:rPr>
  </w:style>
  <w:style w:type="character" w:styleId="1102" w:customStyle="1">
    <w:name w:val="列出段落 Char"/>
    <w:link w:val="827"/>
    <w:uiPriority w:val="34"/>
    <w:qFormat/>
    <w:rPr>
      <w:rFonts w:ascii="Times New Roman" w:hAnsi="Times New Roman" w:eastAsia="宋体" w:cs="Times New Roman"/>
      <w:szCs w:val="24"/>
    </w:rPr>
  </w:style>
  <w:style w:type="paragraph" w:styleId="1103" w:customStyle="1">
    <w:name w:val="_Style 18"/>
    <w:basedOn w:val="820"/>
    <w:next w:val="827"/>
    <w:uiPriority w:val="34"/>
    <w:qFormat/>
    <w:pPr>
      <w:ind w:firstLine="420"/>
    </w:pPr>
    <w:rPr>
      <w:rFonts w:ascii="Calibri" w:hAnsi="Calibri"/>
      <w:szCs w:val="22"/>
    </w:rPr>
  </w:style>
  <w:style w:type="character" w:styleId="1104" w:customStyle="1">
    <w:name w:val="htd0"/>
    <w:basedOn w:val="824"/>
    <w:qFormat/>
  </w:style>
  <w:style w:type="character" w:styleId="1105" w:customStyle="1">
    <w:name w:val="标题 1 Char"/>
    <w:basedOn w:val="824"/>
    <w:link w:val="821"/>
    <w:qFormat/>
    <w:rPr>
      <w:rFonts w:ascii="Times New Roman" w:hAnsi="Times New Roman" w:eastAsia="宋体" w:cs="Times New Roman"/>
      <w:b/>
      <w:bCs/>
      <w:sz w:val="44"/>
      <w:szCs w:val="44"/>
    </w:rPr>
  </w:style>
  <w:style w:type="character" w:styleId="1106" w:customStyle="1">
    <w:name w:val="标题 3 Char"/>
    <w:basedOn w:val="824"/>
    <w:link w:val="822"/>
    <w:uiPriority w:val="99"/>
    <w:qFormat/>
    <w:rPr>
      <w:rFonts w:ascii="Times New Roman" w:hAnsi="Times New Roman" w:eastAsia="宋体" w:cs="Times New Roman"/>
      <w:b/>
      <w:bCs/>
      <w:sz w:val="32"/>
      <w:szCs w:val="32"/>
    </w:rPr>
  </w:style>
  <w:style w:type="character" w:styleId="1107" w:customStyle="1">
    <w:name w:val="标题 4 Char"/>
    <w:basedOn w:val="824"/>
    <w:uiPriority w:val="9"/>
    <w:semiHidden/>
    <w:qFormat/>
    <w:rPr>
      <w:rFonts w:ascii="等线 Light" w:hAnsi="等线 Light" w:eastAsia="Arial" w:cs="Arial"/>
      <w:b/>
      <w:bCs/>
      <w:sz w:val="28"/>
      <w:szCs w:val="28"/>
    </w:rPr>
  </w:style>
  <w:style w:type="character" w:styleId="1108" w:customStyle="1">
    <w:name w:val="标题 5 Char"/>
    <w:basedOn w:val="824"/>
    <w:uiPriority w:val="9"/>
    <w:semiHidden/>
    <w:qFormat/>
    <w:rPr>
      <w:rFonts w:ascii="Times New Roman" w:hAnsi="Times New Roman" w:eastAsia="宋体" w:cs="Times New Roman"/>
      <w:b/>
      <w:bCs/>
      <w:sz w:val="28"/>
      <w:szCs w:val="28"/>
    </w:rPr>
  </w:style>
  <w:style w:type="character" w:styleId="1109" w:customStyle="1">
    <w:name w:val="标题 6 Char"/>
    <w:basedOn w:val="824"/>
    <w:uiPriority w:val="9"/>
    <w:semiHidden/>
    <w:qFormat/>
    <w:rPr>
      <w:rFonts w:ascii="等线 Light" w:hAnsi="等线 Light" w:eastAsia="Arial" w:cs="Arial"/>
      <w:b/>
      <w:bCs/>
      <w:sz w:val="24"/>
      <w:szCs w:val="24"/>
    </w:rPr>
  </w:style>
  <w:style w:type="character" w:styleId="1110" w:customStyle="1">
    <w:name w:val="标题 7 Char"/>
    <w:basedOn w:val="824"/>
    <w:uiPriority w:val="9"/>
    <w:semiHidden/>
    <w:qFormat/>
    <w:rPr>
      <w:rFonts w:ascii="Times New Roman" w:hAnsi="Times New Roman" w:eastAsia="宋体" w:cs="Times New Roman"/>
      <w:b/>
      <w:bCs/>
      <w:sz w:val="24"/>
      <w:szCs w:val="24"/>
    </w:rPr>
  </w:style>
  <w:style w:type="character" w:styleId="1111" w:customStyle="1">
    <w:name w:val="标题 8 Char"/>
    <w:basedOn w:val="824"/>
    <w:uiPriority w:val="9"/>
    <w:semiHidden/>
    <w:qFormat/>
    <w:rPr>
      <w:rFonts w:ascii="等线 Light" w:hAnsi="等线 Light" w:eastAsia="Arial" w:cs="Arial"/>
      <w:sz w:val="24"/>
      <w:szCs w:val="24"/>
    </w:rPr>
  </w:style>
  <w:style w:type="character" w:styleId="1112" w:customStyle="1">
    <w:name w:val="标题 9 Char"/>
    <w:basedOn w:val="824"/>
    <w:uiPriority w:val="9"/>
    <w:semiHidden/>
    <w:qFormat/>
    <w:rPr>
      <w:rFonts w:ascii="等线 Light" w:hAnsi="等线 Light" w:eastAsia="Arial" w:cs="Arial"/>
      <w:szCs w:val="21"/>
    </w:rPr>
  </w:style>
  <w:style w:type="paragraph" w:styleId="1113" w:customStyle="1">
    <w:name w:val="_Style 31"/>
    <w:basedOn w:val="820"/>
    <w:next w:val="827"/>
    <w:uiPriority w:val="34"/>
    <w:qFormat/>
    <w:pPr>
      <w:ind w:firstLine="420"/>
    </w:pPr>
    <w:rPr>
      <w:rFonts w:ascii="Calibri" w:hAnsi="Calibri"/>
      <w:szCs w:val="22"/>
    </w:rPr>
  </w:style>
  <w:style w:type="character" w:styleId="1114" w:customStyle="1">
    <w:name w:val="style31"/>
    <w:qFormat/>
    <w:rPr>
      <w:sz w:val="21"/>
      <w:szCs w:val="21"/>
    </w:rPr>
  </w:style>
  <w:style w:type="character" w:styleId="1115" w:customStyle="1">
    <w:name w:val="页脚 字符"/>
    <w:uiPriority w:val="99"/>
    <w:qFormat/>
    <w:rPr>
      <w:sz w:val="18"/>
    </w:rPr>
  </w:style>
  <w:style w:type="character" w:styleId="1116" w:customStyle="1">
    <w:name w:val="正文文本缩进 Char4"/>
    <w:qFormat/>
    <w:rPr>
      <w:rFonts w:ascii="楷体_GB2312" w:eastAsia="楷体_GB2312"/>
      <w:sz w:val="32"/>
    </w:rPr>
  </w:style>
  <w:style w:type="character" w:styleId="1117" w:customStyle="1">
    <w:name w:val="普通文字 Char Char Char"/>
    <w:qFormat/>
    <w:rPr>
      <w:rFonts w:ascii="宋体" w:hAnsi="Courier New" w:eastAsia="宋体" w:cs="Courier New"/>
      <w:sz w:val="21"/>
      <w:szCs w:val="21"/>
      <w:lang w:val="en-US" w:eastAsia="zh-CN" w:bidi="ar-SA"/>
    </w:rPr>
  </w:style>
  <w:style w:type="character" w:styleId="1118" w:customStyle="1">
    <w:name w:val="段落 Char1"/>
    <w:link w:val="1119"/>
    <w:qFormat/>
    <w:rPr>
      <w:rFonts w:ascii="等线" w:hAnsi="等线" w:eastAsia="仿宋_GB2312" w:cs="Arial"/>
      <w:sz w:val="24"/>
      <w:szCs w:val="24"/>
      <w:lang w:val="en-US" w:eastAsia="zh-CN" w:bidi="ar-SA"/>
    </w:rPr>
  </w:style>
  <w:style w:type="paragraph" w:styleId="1119" w:customStyle="1">
    <w:name w:val="段落"/>
    <w:link w:val="1118"/>
    <w:qFormat/>
    <w:pPr>
      <w:ind w:firstLine="420"/>
      <w:jc w:val="both"/>
      <w:spacing w:before="120" w:after="120" w:line="360" w:lineRule="auto"/>
    </w:pPr>
    <w:rPr>
      <w:rFonts w:ascii="等线" w:hAnsi="等线" w:eastAsia="仿宋_GB2312" w:cs="Arial"/>
      <w:sz w:val="24"/>
      <w:szCs w:val="24"/>
    </w:rPr>
  </w:style>
  <w:style w:type="character" w:styleId="1120" w:customStyle="1">
    <w:name w:val="批注框文本 Char4"/>
    <w:qFormat/>
    <w:rPr>
      <w:sz w:val="18"/>
      <w:szCs w:val="18"/>
    </w:rPr>
  </w:style>
  <w:style w:type="character" w:styleId="1121" w:customStyle="1">
    <w:name w:val="纯文本 Char3"/>
    <w:qFormat/>
    <w:rPr>
      <w:rFonts w:ascii="宋体" w:hAnsi="Courier New" w:cs="Courier New"/>
      <w:szCs w:val="21"/>
    </w:rPr>
  </w:style>
  <w:style w:type="character" w:styleId="1122" w:customStyle="1">
    <w:name w:val="_正文段落 Char Char"/>
    <w:link w:val="1123"/>
    <w:qFormat/>
    <w:rPr>
      <w:rFonts w:ascii="宋体" w:hAnsi="宋体"/>
      <w:sz w:val="24"/>
      <w:szCs w:val="28"/>
    </w:rPr>
  </w:style>
  <w:style w:type="paragraph" w:styleId="1123" w:customStyle="1">
    <w:name w:val="_正文段落"/>
    <w:basedOn w:val="820"/>
    <w:link w:val="1122"/>
    <w:qFormat/>
    <w:pPr>
      <w:ind w:firstLine="480"/>
      <w:spacing w:line="360" w:lineRule="auto"/>
    </w:pPr>
    <w:rPr>
      <w:rFonts w:ascii="宋体" w:hAnsi="宋体"/>
      <w:sz w:val="24"/>
      <w:szCs w:val="28"/>
      <w:lang w:eastAsia="en-US"/>
    </w:rPr>
  </w:style>
  <w:style w:type="character" w:styleId="1124" w:customStyle="1">
    <w:name w:val="正文文本 Char4"/>
    <w:qFormat/>
    <w:rPr>
      <w:rFonts w:ascii="楷体_GB2312" w:hAnsi="Arial" w:eastAsia="楷体_GB2312"/>
      <w:sz w:val="28"/>
    </w:rPr>
  </w:style>
  <w:style w:type="character" w:styleId="1125" w:customStyle="1">
    <w:name w:val="标题 2 字符"/>
    <w:qFormat/>
    <w:rPr>
      <w:rFonts w:ascii="幼圆" w:hAnsi="Arial" w:eastAsia="楷体_GB2312"/>
      <w:b/>
      <w:sz w:val="44"/>
    </w:rPr>
  </w:style>
  <w:style w:type="character" w:styleId="1126" w:customStyle="1">
    <w:name w:val="font"/>
    <w:basedOn w:val="824"/>
    <w:qFormat/>
  </w:style>
  <w:style w:type="character" w:styleId="1127" w:customStyle="1">
    <w:name w:val="pt9-hui-line201"/>
    <w:qFormat/>
    <w:rPr>
      <w:color w:val="333333"/>
      <w:spacing w:val="300"/>
      <w:sz w:val="18"/>
      <w:szCs w:val="18"/>
      <w:u w:val="none"/>
    </w:rPr>
  </w:style>
  <w:style w:type="character" w:styleId="1128" w:customStyle="1">
    <w:name w:val="正文文本缩进 2 Char4"/>
    <w:qFormat/>
    <w:rPr>
      <w:rFonts w:ascii="楷体_GB2312" w:eastAsia="楷体_GB2312"/>
      <w:sz w:val="28"/>
      <w:szCs w:val="28"/>
    </w:rPr>
  </w:style>
  <w:style w:type="character" w:styleId="1129" w:customStyle="1">
    <w:name w:val="批注主题 Char4"/>
    <w:uiPriority w:val="99"/>
    <w:qFormat/>
    <w:rPr>
      <w:rFonts w:ascii="Calibri" w:hAnsi="Calibri"/>
      <w:b/>
      <w:bCs/>
    </w:rPr>
  </w:style>
  <w:style w:type="character" w:styleId="1130" w:customStyle="1">
    <w:name w:val="批注文字 Char4"/>
    <w:uiPriority w:val="99"/>
    <w:qFormat/>
    <w:rPr>
      <w:rFonts w:ascii="Calibri" w:hAnsi="Calibri"/>
    </w:rPr>
  </w:style>
  <w:style w:type="character" w:styleId="1131" w:customStyle="1">
    <w:name w:val="样式 正文文本缩进 + 左  0 字符 Char Char"/>
    <w:link w:val="1132"/>
    <w:qFormat/>
    <w:rPr>
      <w:rFonts w:cs="宋体"/>
      <w:sz w:val="24"/>
    </w:rPr>
  </w:style>
  <w:style w:type="paragraph" w:styleId="1132" w:customStyle="1">
    <w:name w:val="样式 正文文本缩进 + 左  0 字符"/>
    <w:basedOn w:val="878"/>
    <w:link w:val="1131"/>
    <w:qFormat/>
    <w:pPr>
      <w:ind w:firstLine="250"/>
      <w:spacing w:line="360" w:lineRule="auto"/>
    </w:pPr>
    <w:rPr>
      <w:rFonts w:ascii="Times New Roman" w:hAnsi="Times New Roman" w:eastAsia="宋体" w:cs="Times New Roman"/>
      <w:sz w:val="24"/>
      <w:szCs w:val="20"/>
      <w:lang w:eastAsia="en-US"/>
    </w:rPr>
  </w:style>
  <w:style w:type="character" w:styleId="1133" w:customStyle="1">
    <w:name w:val="带缩进的正文 Char Char"/>
    <w:link w:val="1134"/>
    <w:qFormat/>
    <w:rPr>
      <w:rFonts w:ascii="Calibri" w:hAnsi="Calibri"/>
      <w:sz w:val="24"/>
    </w:rPr>
  </w:style>
  <w:style w:type="paragraph" w:styleId="1134" w:customStyle="1">
    <w:name w:val="带缩进的正文"/>
    <w:basedOn w:val="820"/>
    <w:link w:val="1133"/>
    <w:qFormat/>
    <w:pPr>
      <w:ind w:firstLine="480"/>
      <w:spacing w:line="360" w:lineRule="auto"/>
    </w:pPr>
    <w:rPr>
      <w:rFonts w:ascii="Calibri" w:hAnsi="Calibri"/>
      <w:sz w:val="24"/>
      <w:szCs w:val="20"/>
      <w:lang w:eastAsia="en-US"/>
    </w:rPr>
  </w:style>
  <w:style w:type="character" w:styleId="1135" w:customStyle="1">
    <w:name w:val="bodybold1"/>
    <w:qFormat/>
    <w:rPr>
      <w:rFonts w:ascii="Taipei" w:hAnsi="Taipei"/>
      <w:b/>
      <w:bCs/>
      <w:color w:val="0066ff"/>
      <w:sz w:val="26"/>
      <w:szCs w:val="26"/>
      <w:u w:val="none"/>
    </w:rPr>
  </w:style>
  <w:style w:type="character" w:styleId="1136" w:customStyle="1">
    <w:name w:val="flname8"/>
    <w:basedOn w:val="824"/>
    <w:qFormat/>
  </w:style>
  <w:style w:type="character" w:styleId="1137" w:customStyle="1">
    <w:name w:val="正文（首行缩进两字） Char Char"/>
    <w:qFormat/>
    <w:rPr>
      <w:rFonts w:eastAsia="宋体"/>
      <w:sz w:val="24"/>
      <w:lang w:val="en-US" w:eastAsia="zh-CN" w:bidi="ar-SA"/>
    </w:rPr>
  </w:style>
  <w:style w:type="character" w:styleId="1138" w:customStyle="1">
    <w:name w:val="标题 3 Char Char"/>
    <w:qFormat/>
    <w:rPr>
      <w:rFonts w:eastAsia="宋体"/>
      <w:b/>
      <w:sz w:val="32"/>
      <w:lang w:val="en-US" w:eastAsia="zh-CN" w:bidi="ar-SA"/>
    </w:rPr>
  </w:style>
  <w:style w:type="character" w:styleId="1139" w:customStyle="1">
    <w:name w:val="样式6 Char Char"/>
    <w:link w:val="1140"/>
    <w:qFormat/>
    <w:rPr>
      <w:rFonts w:ascii="宋体" w:hAnsi="宋体"/>
      <w:sz w:val="28"/>
      <w:szCs w:val="28"/>
    </w:rPr>
  </w:style>
  <w:style w:type="paragraph" w:styleId="1140" w:customStyle="1">
    <w:name w:val="样式6"/>
    <w:basedOn w:val="820"/>
    <w:link w:val="1139"/>
    <w:qFormat/>
    <w:pPr>
      <w:ind w:left="980" w:hanging="420"/>
      <w:spacing w:line="360" w:lineRule="auto"/>
    </w:pPr>
    <w:rPr>
      <w:rFonts w:ascii="宋体" w:hAnsi="宋体"/>
      <w:sz w:val="28"/>
      <w:szCs w:val="28"/>
      <w:lang w:eastAsia="en-US"/>
    </w:rPr>
  </w:style>
  <w:style w:type="character" w:styleId="1141" w:customStyle="1">
    <w:name w:val="页眉 字符"/>
    <w:uiPriority w:val="99"/>
    <w:qFormat/>
    <w:rPr>
      <w:sz w:val="18"/>
      <w:szCs w:val="18"/>
    </w:rPr>
  </w:style>
  <w:style w:type="character" w:styleId="1142" w:customStyle="1">
    <w:name w:val="WW8Num11z1"/>
    <w:qFormat/>
    <w:rPr>
      <w:rFonts w:ascii="Wingdings" w:hAnsi="Wingdings"/>
    </w:rPr>
  </w:style>
  <w:style w:type="character" w:styleId="1143" w:customStyle="1">
    <w:name w:val="样式 正文缩进 + 首行缩进:  2 字符 Char Char"/>
    <w:link w:val="1144"/>
    <w:qFormat/>
    <w:rPr>
      <w:rFonts w:cs="宋体"/>
      <w:sz w:val="24"/>
    </w:rPr>
  </w:style>
  <w:style w:type="paragraph" w:styleId="1144" w:customStyle="1">
    <w:name w:val="样式 正文缩进 + 首行缩进:  2 字符"/>
    <w:basedOn w:val="862"/>
    <w:link w:val="1143"/>
    <w:qFormat/>
    <w:pPr>
      <w:ind w:firstLine="200"/>
      <w:spacing w:line="360" w:lineRule="auto"/>
    </w:pPr>
    <w:rPr>
      <w:sz w:val="24"/>
      <w:szCs w:val="20"/>
    </w:rPr>
  </w:style>
  <w:style w:type="character" w:styleId="1145" w:customStyle="1">
    <w:name w:val="彩色网格 - 强调文字颜色 1 Char"/>
    <w:link w:val="1146"/>
    <w:qFormat/>
    <w:rPr>
      <w:rFonts w:eastAsia="方正仿宋_GBK"/>
      <w:i/>
      <w:iCs/>
      <w:color w:val="000000"/>
      <w:szCs w:val="24"/>
    </w:rPr>
  </w:style>
  <w:style w:type="paragraph" w:styleId="1146" w:customStyle="1">
    <w:name w:val="彩色网格 - 强调文字颜色 11"/>
    <w:basedOn w:val="820"/>
    <w:next w:val="820"/>
    <w:link w:val="1145"/>
    <w:qFormat/>
    <w:pPr>
      <w:ind w:firstLine="560"/>
      <w:spacing w:line="360" w:lineRule="auto"/>
    </w:pPr>
    <w:rPr>
      <w:rFonts w:eastAsia="方正仿宋_GBK"/>
      <w:i/>
      <w:iCs/>
      <w:color w:val="000000"/>
      <w:sz w:val="20"/>
      <w:lang w:eastAsia="en-US"/>
    </w:rPr>
  </w:style>
  <w:style w:type="character" w:styleId="1147" w:customStyle="1">
    <w:name w:val="文档结构图 Char3"/>
    <w:uiPriority w:val="99"/>
    <w:qFormat/>
    <w:rPr>
      <w:rFonts w:ascii="宋体"/>
      <w:sz w:val="18"/>
      <w:szCs w:val="18"/>
    </w:rPr>
  </w:style>
  <w:style w:type="character" w:styleId="1148" w:customStyle="1">
    <w:name w:val="正文首行缩进 2 Char3"/>
    <w:semiHidden/>
    <w:qFormat/>
    <w:rPr>
      <w:rFonts w:ascii="Arial" w:hAnsi="Arial" w:eastAsia="方正仿宋_GBK" w:cs="Arial"/>
      <w:szCs w:val="24"/>
    </w:rPr>
  </w:style>
  <w:style w:type="character" w:styleId="1149" w:customStyle="1">
    <w:name w:val="样式7 Char Char"/>
    <w:link w:val="1150"/>
    <w:qFormat/>
    <w:rPr>
      <w:rFonts w:ascii="宋体" w:hAnsi="宋体"/>
      <w:sz w:val="28"/>
      <w:szCs w:val="28"/>
    </w:rPr>
  </w:style>
  <w:style w:type="paragraph" w:styleId="1150" w:customStyle="1">
    <w:name w:val="样式7"/>
    <w:basedOn w:val="820"/>
    <w:link w:val="1149"/>
    <w:qFormat/>
    <w:pPr>
      <w:ind w:left="980" w:hanging="420"/>
      <w:spacing w:line="360" w:lineRule="auto"/>
    </w:pPr>
    <w:rPr>
      <w:rFonts w:ascii="宋体" w:hAnsi="宋体"/>
      <w:sz w:val="28"/>
      <w:szCs w:val="28"/>
      <w:lang w:eastAsia="en-US"/>
    </w:rPr>
  </w:style>
  <w:style w:type="character" w:styleId="1151" w:customStyle="1">
    <w:name w:val="WW-Absatz-Standardschriftart11"/>
    <w:qFormat/>
  </w:style>
  <w:style w:type="character" w:styleId="1152" w:customStyle="1">
    <w:name w:val="正文文本 3 Char3"/>
    <w:qFormat/>
    <w:rPr>
      <w:rFonts w:ascii="仿宋_GB2312" w:hAnsi="Arial" w:eastAsia="仿宋_GB2312"/>
      <w:sz w:val="32"/>
    </w:rPr>
  </w:style>
  <w:style w:type="character" w:styleId="1153" w:customStyle="1">
    <w:name w:val="WW8Num34z2"/>
    <w:qFormat/>
    <w:rPr>
      <w:rFonts w:ascii="StarSymbol" w:hAnsi="StarSymbol" w:cs="StarSymbol"/>
      <w:sz w:val="18"/>
      <w:szCs w:val="18"/>
    </w:rPr>
  </w:style>
  <w:style w:type="character" w:styleId="1154" w:customStyle="1">
    <w:name w:val="日期 Char4"/>
    <w:qFormat/>
    <w:rPr>
      <w:rFonts w:ascii="仿宋_GB2312" w:eastAsia="仿宋_GB2312"/>
      <w:b/>
      <w:sz w:val="36"/>
      <w:szCs w:val="24"/>
    </w:rPr>
  </w:style>
  <w:style w:type="character" w:styleId="1155" w:customStyle="1">
    <w:name w:val="正文文本缩进 3 字符1"/>
    <w:uiPriority w:val="99"/>
    <w:qFormat/>
    <w:rPr>
      <w:rFonts w:ascii="宋体" w:hAnsi="Times New Roman" w:eastAsia="方正仿宋_GBK" w:cs="Times New Roman"/>
      <w:sz w:val="16"/>
      <w:szCs w:val="16"/>
    </w:rPr>
  </w:style>
  <w:style w:type="character" w:styleId="1156" w:customStyle="1">
    <w:name w:val="正文文本缩进 3 Char3"/>
    <w:qFormat/>
    <w:rPr>
      <w:rFonts w:ascii="方正行楷简体" w:hAnsi="Arial" w:eastAsia="方正行楷简体"/>
      <w:sz w:val="36"/>
    </w:rPr>
  </w:style>
  <w:style w:type="character" w:styleId="1157" w:customStyle="1">
    <w:name w:val="WW8Num6z1"/>
    <w:qFormat/>
    <w:rPr>
      <w:rFonts w:ascii="Wingdings" w:hAnsi="Wingdings"/>
    </w:rPr>
  </w:style>
  <w:style w:type="character" w:styleId="1158" w:customStyle="1">
    <w:name w:val="正文文本 2 Char3"/>
    <w:qFormat/>
    <w:rPr>
      <w:szCs w:val="24"/>
    </w:rPr>
  </w:style>
  <w:style w:type="character" w:styleId="1159" w:customStyle="1">
    <w:name w:val="WW8Num32z2"/>
    <w:qFormat/>
    <w:rPr>
      <w:rFonts w:ascii="StarSymbol" w:hAnsi="StarSymbol" w:cs="StarSymbol"/>
      <w:sz w:val="18"/>
      <w:szCs w:val="18"/>
    </w:rPr>
  </w:style>
  <w:style w:type="character" w:styleId="1160" w:customStyle="1">
    <w:name w:val="列表段落 字符1"/>
    <w:uiPriority w:val="34"/>
    <w:qFormat/>
    <w:rPr>
      <w:rFonts w:ascii="Calibri" w:hAnsi="Calibri"/>
      <w:sz w:val="21"/>
      <w:szCs w:val="22"/>
    </w:rPr>
  </w:style>
  <w:style w:type="character" w:styleId="1161" w:customStyle="1">
    <w:name w:val="WW8Num28z0"/>
    <w:qFormat/>
    <w:rPr>
      <w:rFonts w:ascii="Wingdings" w:hAnsi="Wingdings" w:cs="StarSymbol"/>
      <w:sz w:val="18"/>
      <w:szCs w:val="18"/>
    </w:rPr>
  </w:style>
  <w:style w:type="character" w:styleId="1162" w:customStyle="1">
    <w:name w:val="WW8Num2z2"/>
    <w:qFormat/>
    <w:rPr>
      <w:rFonts w:ascii="StarSymbol" w:hAnsi="StarSymbol" w:cs="StarSymbol"/>
      <w:sz w:val="18"/>
      <w:szCs w:val="18"/>
    </w:rPr>
  </w:style>
  <w:style w:type="character" w:styleId="1163" w:customStyle="1">
    <w:name w:val="apple-converted-space"/>
    <w:basedOn w:val="824"/>
    <w:qFormat/>
  </w:style>
  <w:style w:type="character" w:styleId="1164" w:customStyle="1">
    <w:name w:val="WW8Num35z2"/>
    <w:qFormat/>
    <w:rPr>
      <w:rFonts w:ascii="StarSymbol" w:hAnsi="StarSymbol" w:cs="StarSymbol"/>
      <w:sz w:val="18"/>
      <w:szCs w:val="18"/>
    </w:rPr>
  </w:style>
  <w:style w:type="character" w:styleId="1165" w:customStyle="1">
    <w:name w:val="标题 Char3"/>
    <w:uiPriority w:val="10"/>
    <w:qFormat/>
    <w:rPr>
      <w:rFonts w:ascii="Cambria" w:hAnsi="Cambria"/>
      <w:b/>
      <w:bCs/>
      <w:sz w:val="32"/>
      <w:szCs w:val="32"/>
    </w:rPr>
  </w:style>
  <w:style w:type="character" w:styleId="1166" w:customStyle="1">
    <w:name w:val="WW8Num10z0"/>
    <w:qFormat/>
    <w:rPr>
      <w:rFonts w:ascii="Wingdings" w:hAnsi="Wingdings" w:cs="StarSymbol"/>
      <w:sz w:val="18"/>
      <w:szCs w:val="18"/>
    </w:rPr>
  </w:style>
  <w:style w:type="character" w:styleId="1167" w:customStyle="1">
    <w:name w:val="正文首行缩进 Char5"/>
    <w:semiHidden/>
    <w:qFormat/>
    <w:rPr>
      <w:rFonts w:ascii="Arial" w:hAnsi="Arial"/>
      <w:szCs w:val="21"/>
    </w:rPr>
  </w:style>
  <w:style w:type="character" w:styleId="1168" w:customStyle="1">
    <w:name w:val="WW8Num32z0"/>
    <w:qFormat/>
    <w:rPr>
      <w:rFonts w:ascii="Wingdings" w:hAnsi="Wingdings" w:cs="StarSymbol"/>
      <w:sz w:val="18"/>
      <w:szCs w:val="18"/>
    </w:rPr>
  </w:style>
  <w:style w:type="character" w:styleId="1169" w:customStyle="1">
    <w:name w:val="正文首行缩进 Char1"/>
    <w:qFormat/>
    <w:rPr>
      <w:rFonts w:ascii="Times New Roman" w:hAnsi="Times New Roman" w:eastAsia="宋体" w:cs="Times New Roman"/>
      <w:szCs w:val="24"/>
    </w:rPr>
  </w:style>
  <w:style w:type="character" w:styleId="1170" w:customStyle="1">
    <w:name w:val="标题 3 字符1"/>
    <w:qFormat/>
    <w:rPr>
      <w:rFonts w:ascii="仿宋" w:eastAsia="仿宋"/>
      <w:b/>
      <w:sz w:val="32"/>
      <w:szCs w:val="32"/>
    </w:rPr>
  </w:style>
  <w:style w:type="character" w:styleId="1171" w:customStyle="1">
    <w:name w:val="正文首行缩进 Char2"/>
    <w:qFormat/>
    <w:rPr>
      <w:rFonts w:ascii="楷体_GB2312" w:hAnsi="Arial" w:eastAsia="楷体_GB2312"/>
      <w:sz w:val="21"/>
      <w:szCs w:val="24"/>
    </w:rPr>
  </w:style>
  <w:style w:type="character" w:styleId="1172" w:customStyle="1">
    <w:name w:val="正文文本 2 字符1"/>
    <w:uiPriority w:val="99"/>
    <w:semiHidden/>
    <w:qFormat/>
    <w:rPr>
      <w:rFonts w:ascii="Times New Roman" w:hAnsi="Times New Roman" w:eastAsia="方正仿宋_GBK" w:cs="Times New Roman"/>
      <w:sz w:val="24"/>
      <w:szCs w:val="24"/>
    </w:rPr>
  </w:style>
  <w:style w:type="character" w:styleId="1173" w:customStyle="1">
    <w:name w:val="Table Heading Char1"/>
    <w:link w:val="1174"/>
    <w:qFormat/>
    <w:rPr>
      <w:rFonts w:ascii="Book Antiqua" w:hAnsi="Book Antiqua" w:eastAsia="黑体" w:cs="Book Antiqua"/>
      <w:bCs/>
      <w:szCs w:val="21"/>
    </w:rPr>
  </w:style>
  <w:style w:type="paragraph" w:styleId="1174" w:customStyle="1">
    <w:name w:val="Table Heading"/>
    <w:basedOn w:val="820"/>
    <w:link w:val="1173"/>
    <w:qFormat/>
    <w:pPr>
      <w:jc w:val="left"/>
      <w:keepNext/>
      <w:spacing w:before="80" w:after="80" w:line="240" w:lineRule="atLeast"/>
    </w:pPr>
    <w:rPr>
      <w:rFonts w:ascii="Book Antiqua" w:hAnsi="Book Antiqua" w:eastAsia="黑体"/>
      <w:bCs/>
      <w:sz w:val="20"/>
      <w:szCs w:val="21"/>
      <w:lang w:eastAsia="en-US"/>
    </w:rPr>
  </w:style>
  <w:style w:type="character" w:styleId="1175" w:customStyle="1">
    <w:name w:val="二级采标题 字符"/>
    <w:link w:val="1176"/>
    <w:qFormat/>
    <w:rPr>
      <w:rFonts w:ascii="Calibri" w:hAnsi="Calibri" w:eastAsia="Arial" w:cs="Arial"/>
      <w:sz w:val="21"/>
      <w:szCs w:val="22"/>
      <w:lang w:val="en-US" w:eastAsia="zh-CN" w:bidi="ar-SA"/>
    </w:rPr>
  </w:style>
  <w:style w:type="paragraph" w:styleId="1176" w:customStyle="1">
    <w:name w:val="二级采标题"/>
    <w:next w:val="1177"/>
    <w:link w:val="1175"/>
    <w:qFormat/>
    <w:pPr>
      <w:ind w:left="1134" w:hanging="1134"/>
    </w:pPr>
    <w:rPr>
      <w:rFonts w:ascii="Calibri" w:hAnsi="Calibri" w:eastAsia="Arial" w:cs="Arial"/>
      <w:sz w:val="21"/>
      <w:szCs w:val="22"/>
    </w:rPr>
  </w:style>
  <w:style w:type="paragraph" w:styleId="1177" w:customStyle="1">
    <w:name w:val="段"/>
    <w:qFormat/>
    <w:pPr>
      <w:ind w:firstLine="200"/>
      <w:jc w:val="both"/>
    </w:pPr>
    <w:rPr>
      <w:rFonts w:ascii="宋体"/>
      <w:sz w:val="21"/>
    </w:rPr>
  </w:style>
  <w:style w:type="character" w:styleId="1178" w:customStyle="1">
    <w:name w:val="Table Text Char"/>
    <w:link w:val="1179"/>
    <w:qFormat/>
    <w:rPr>
      <w:rFonts w:cs="Arial"/>
      <w:szCs w:val="21"/>
    </w:rPr>
  </w:style>
  <w:style w:type="paragraph" w:styleId="1179" w:customStyle="1">
    <w:name w:val="Table Text"/>
    <w:basedOn w:val="820"/>
    <w:link w:val="1178"/>
    <w:qFormat/>
    <w:pPr>
      <w:jc w:val="left"/>
      <w:spacing w:before="80" w:after="80" w:line="240" w:lineRule="atLeast"/>
    </w:pPr>
    <w:rPr>
      <w:sz w:val="20"/>
      <w:szCs w:val="21"/>
      <w:lang w:eastAsia="en-US"/>
    </w:rPr>
  </w:style>
  <w:style w:type="character" w:styleId="1180" w:customStyle="1">
    <w:name w:val="WW8Num28z2"/>
    <w:qFormat/>
    <w:rPr>
      <w:rFonts w:ascii="StarSymbol" w:hAnsi="StarSymbol" w:cs="StarSymbol"/>
      <w:sz w:val="18"/>
      <w:szCs w:val="18"/>
    </w:rPr>
  </w:style>
  <w:style w:type="character" w:styleId="1181" w:customStyle="1">
    <w:name w:val="标题2 Char"/>
    <w:link w:val="1182"/>
    <w:qFormat/>
    <w:rPr>
      <w:rFonts w:ascii="宋体" w:hAnsi="宋体"/>
      <w:b/>
      <w:bCs/>
      <w:sz w:val="28"/>
      <w:szCs w:val="28"/>
    </w:rPr>
  </w:style>
  <w:style w:type="paragraph" w:styleId="1182" w:customStyle="1">
    <w:name w:val="标题2"/>
    <w:basedOn w:val="1080"/>
    <w:next w:val="820"/>
    <w:link w:val="1181"/>
    <w:qFormat/>
    <w:pPr>
      <w:ind w:left="425"/>
      <w:jc w:val="left"/>
      <w:spacing w:before="0" w:after="0" w:line="360" w:lineRule="auto"/>
    </w:pPr>
    <w:rPr>
      <w:rFonts w:ascii="宋体" w:hAnsi="宋体" w:eastAsia="宋体"/>
      <w:bCs/>
      <w:sz w:val="28"/>
      <w:szCs w:val="28"/>
      <w:lang w:eastAsia="en-US"/>
    </w:rPr>
  </w:style>
  <w:style w:type="character" w:styleId="1183" w:customStyle="1">
    <w:name w:val="WW8Num17z1"/>
    <w:qFormat/>
    <w:rPr>
      <w:rFonts w:ascii="Wingdings 2" w:hAnsi="Wingdings 2" w:cs="StarSymbol"/>
      <w:sz w:val="18"/>
      <w:szCs w:val="18"/>
    </w:rPr>
  </w:style>
  <w:style w:type="character" w:styleId="1184" w:customStyle="1">
    <w:name w:val="font01"/>
    <w:qFormat/>
    <w:rPr>
      <w:rFonts w:hint="eastAsia" w:ascii="楷体" w:hAnsi="楷体" w:eastAsia="楷体" w:cs="楷体"/>
      <w:color w:val="ff0000"/>
      <w:sz w:val="22"/>
      <w:szCs w:val="22"/>
      <w:u w:val="none"/>
    </w:rPr>
  </w:style>
  <w:style w:type="character" w:styleId="1185" w:customStyle="1">
    <w:name w:val="WW8Num23z0"/>
    <w:qFormat/>
    <w:rPr>
      <w:rFonts w:ascii="Wingdings" w:hAnsi="Wingdings" w:cs="StarSymbol"/>
      <w:sz w:val="18"/>
      <w:szCs w:val="18"/>
    </w:rPr>
  </w:style>
  <w:style w:type="character" w:styleId="1186" w:customStyle="1">
    <w:name w:val="font21"/>
    <w:basedOn w:val="824"/>
    <w:qFormat/>
    <w:rPr>
      <w:rFonts w:hint="eastAsia" w:ascii="楷体" w:hAnsi="楷体" w:eastAsia="楷体" w:cs="楷体"/>
      <w:color w:val="000000"/>
      <w:sz w:val="22"/>
      <w:szCs w:val="22"/>
      <w:u w:val="none"/>
    </w:rPr>
  </w:style>
  <w:style w:type="character" w:styleId="1187" w:customStyle="1">
    <w:name w:val="Absatz-Standardschriftart"/>
    <w:qFormat/>
  </w:style>
  <w:style w:type="character" w:styleId="1188" w:customStyle="1">
    <w:name w:val="批注文字 Char1"/>
    <w:qFormat/>
    <w:rPr>
      <w:rFonts w:ascii="Times New Roman" w:hAnsi="Times New Roman" w:eastAsia="宋体" w:cs="Times New Roman"/>
      <w:szCs w:val="24"/>
    </w:rPr>
  </w:style>
  <w:style w:type="character" w:styleId="1189" w:customStyle="1">
    <w:name w:val="WW8Num20z1"/>
    <w:qFormat/>
    <w:rPr>
      <w:rFonts w:ascii="Wingdings 2" w:hAnsi="Wingdings 2" w:cs="StarSymbol"/>
      <w:sz w:val="18"/>
      <w:szCs w:val="18"/>
    </w:rPr>
  </w:style>
  <w:style w:type="character" w:styleId="1190" w:customStyle="1">
    <w:name w:val="font31"/>
    <w:qFormat/>
    <w:rPr>
      <w:rFonts w:hint="eastAsia" w:ascii="宋体" w:hAnsi="宋体" w:eastAsia="宋体" w:cs="宋体"/>
      <w:b/>
      <w:color w:val="000000"/>
      <w:sz w:val="24"/>
      <w:szCs w:val="24"/>
      <w:u w:val="none"/>
    </w:rPr>
  </w:style>
  <w:style w:type="character" w:styleId="1191" w:customStyle="1">
    <w:name w:val="金宏发行正文 Char Char Char"/>
    <w:qFormat/>
    <w:rPr>
      <w:rFonts w:hint="eastAsia" w:ascii="仿宋_GB2312" w:eastAsia="仿宋_GB2312" w:cs="宋体"/>
      <w:sz w:val="28"/>
    </w:rPr>
  </w:style>
  <w:style w:type="character" w:styleId="1192" w:customStyle="1">
    <w:name w:val="se11"/>
    <w:qFormat/>
    <w:rPr>
      <w:rFonts w:ascii="Tahoma" w:hAnsi="Tahoma" w:cs="Times New Roman"/>
      <w:color w:val="000000"/>
      <w:sz w:val="24"/>
      <w:lang w:bidi="ar-SA"/>
    </w:rPr>
  </w:style>
  <w:style w:type="character" w:styleId="1193" w:customStyle="1">
    <w:name w:val="WW8Num6z2"/>
    <w:qFormat/>
    <w:rPr>
      <w:rFonts w:ascii="StarSymbol" w:hAnsi="StarSymbol" w:cs="StarSymbol"/>
      <w:sz w:val="18"/>
      <w:szCs w:val="18"/>
    </w:rPr>
  </w:style>
  <w:style w:type="character" w:styleId="1194" w:customStyle="1">
    <w:name w:val="模板正文 Char"/>
    <w:link w:val="1195"/>
    <w:qFormat/>
    <w:rPr>
      <w:rFonts w:ascii="Calibri" w:hAnsi="Calibri"/>
      <w:sz w:val="28"/>
      <w:szCs w:val="21"/>
    </w:rPr>
  </w:style>
  <w:style w:type="paragraph" w:styleId="1195" w:customStyle="1">
    <w:name w:val="模板正文"/>
    <w:basedOn w:val="820"/>
    <w:link w:val="1194"/>
    <w:qFormat/>
    <w:pPr>
      <w:ind w:firstLine="200"/>
      <w:spacing w:line="360" w:lineRule="auto"/>
    </w:pPr>
    <w:rPr>
      <w:rFonts w:ascii="Calibri" w:hAnsi="Calibri"/>
      <w:sz w:val="28"/>
      <w:szCs w:val="21"/>
      <w:lang w:eastAsia="en-US"/>
    </w:rPr>
  </w:style>
  <w:style w:type="character" w:styleId="1196" w:customStyle="1">
    <w:name w:val="批注框文本 字符1"/>
    <w:uiPriority w:val="99"/>
    <w:qFormat/>
    <w:rPr>
      <w:rFonts w:ascii="Times New Roman" w:hAnsi="Times New Roman" w:eastAsia="方正仿宋_GBK" w:cs="Times New Roman"/>
      <w:sz w:val="18"/>
      <w:szCs w:val="18"/>
    </w:rPr>
  </w:style>
  <w:style w:type="character" w:styleId="1197" w:customStyle="1">
    <w:name w:val="标书正文 Char"/>
    <w:link w:val="1198"/>
    <w:qFormat/>
    <w:rPr>
      <w:rFonts w:ascii="Calibri" w:hAnsi="Calibri"/>
    </w:rPr>
  </w:style>
  <w:style w:type="paragraph" w:styleId="1198" w:customStyle="1">
    <w:name w:val="标书正文"/>
    <w:basedOn w:val="820"/>
    <w:link w:val="1197"/>
    <w:qFormat/>
    <w:pPr>
      <w:ind w:firstLine="200"/>
      <w:spacing w:before="120" w:line="360" w:lineRule="auto"/>
    </w:pPr>
    <w:rPr>
      <w:rFonts w:ascii="Calibri" w:hAnsi="Calibri"/>
      <w:sz w:val="20"/>
      <w:szCs w:val="20"/>
      <w:lang w:eastAsia="en-US"/>
    </w:rPr>
  </w:style>
  <w:style w:type="character" w:styleId="1199" w:customStyle="1">
    <w:name w:val="二级条标题 字符"/>
    <w:link w:val="1200"/>
    <w:qFormat/>
    <w:rPr>
      <w:rFonts w:ascii="黑体" w:eastAsia="黑体"/>
    </w:rPr>
  </w:style>
  <w:style w:type="paragraph" w:styleId="1200" w:customStyle="1">
    <w:name w:val="二级条标题"/>
    <w:basedOn w:val="1201"/>
    <w:next w:val="1177"/>
    <w:link w:val="1199"/>
    <w:qFormat/>
    <w:pPr>
      <w:ind w:left="630"/>
      <w:outlineLvl w:val="3"/>
    </w:pPr>
  </w:style>
  <w:style w:type="paragraph" w:styleId="1201" w:customStyle="1">
    <w:name w:val="一级条标题"/>
    <w:basedOn w:val="1202"/>
    <w:next w:val="1177"/>
    <w:link w:val="1204"/>
    <w:qFormat/>
    <w:pPr>
      <w:ind w:left="420" w:hanging="420"/>
      <w:outlineLvl w:val="2"/>
    </w:pPr>
    <w:rPr>
      <w:lang w:eastAsia="en-US"/>
    </w:rPr>
  </w:style>
  <w:style w:type="paragraph" w:styleId="1202" w:customStyle="1">
    <w:name w:val="章标题"/>
    <w:next w:val="1177"/>
    <w:link w:val="1203"/>
    <w:qFormat/>
    <w:pPr>
      <w:ind w:left="780" w:hanging="360"/>
      <w:jc w:val="both"/>
      <w:tabs>
        <w:tab w:val="left" w:pos="567" w:leader="none"/>
        <w:tab w:val="left" w:pos="780" w:leader="none"/>
      </w:tabs>
      <w:outlineLvl w:val="1"/>
    </w:pPr>
    <w:rPr>
      <w:rFonts w:ascii="黑体" w:eastAsia="黑体"/>
    </w:rPr>
  </w:style>
  <w:style w:type="character" w:styleId="1203" w:customStyle="1">
    <w:name w:val="章标题 Char"/>
    <w:link w:val="1202"/>
    <w:qFormat/>
    <w:rPr>
      <w:rFonts w:ascii="黑体" w:eastAsia="黑体"/>
      <w:lang w:val="en-US" w:eastAsia="zh-CN" w:bidi="ar-SA"/>
    </w:rPr>
  </w:style>
  <w:style w:type="character" w:styleId="1204" w:customStyle="1">
    <w:name w:val="一级条标题 Char Char"/>
    <w:link w:val="1201"/>
    <w:qFormat/>
    <w:rPr>
      <w:rFonts w:ascii="黑体" w:eastAsia="黑体"/>
    </w:rPr>
  </w:style>
  <w:style w:type="character" w:styleId="1205" w:customStyle="1">
    <w:name w:val="页脚 Char1"/>
    <w:qFormat/>
    <w:rPr>
      <w:sz w:val="18"/>
      <w:szCs w:val="18"/>
    </w:rPr>
  </w:style>
  <w:style w:type="character" w:styleId="1206" w:customStyle="1">
    <w:name w:val="WW8Num15z1"/>
    <w:qFormat/>
    <w:rPr>
      <w:rFonts w:ascii="Wingdings 2" w:hAnsi="Wingdings 2" w:cs="StarSymbol"/>
      <w:sz w:val="18"/>
      <w:szCs w:val="18"/>
    </w:rPr>
  </w:style>
  <w:style w:type="character" w:styleId="1207" w:customStyle="1">
    <w:name w:val="n正文 Char"/>
    <w:link w:val="1208"/>
    <w:qFormat/>
    <w:rPr>
      <w:rFonts w:ascii="等线" w:hAnsi="等线" w:eastAsia="仿宋_GB2312" w:cs="Arial"/>
      <w:color w:val="000000"/>
      <w:sz w:val="28"/>
      <w:szCs w:val="28"/>
      <w:lang w:val="en-US" w:eastAsia="zh-CN" w:bidi="ar-SA"/>
    </w:rPr>
  </w:style>
  <w:style w:type="paragraph" w:styleId="1208" w:customStyle="1">
    <w:name w:val="n正文"/>
    <w:link w:val="1207"/>
    <w:qFormat/>
    <w:pPr>
      <w:ind w:firstLine="200"/>
      <w:spacing w:line="360" w:lineRule="auto"/>
    </w:pPr>
    <w:rPr>
      <w:rFonts w:ascii="等线" w:hAnsi="等线" w:eastAsia="仿宋_GB2312" w:cs="Arial"/>
      <w:color w:val="000000"/>
      <w:sz w:val="28"/>
      <w:szCs w:val="28"/>
    </w:rPr>
  </w:style>
  <w:style w:type="character" w:styleId="1209" w:customStyle="1">
    <w:name w:val="Table Text Char1"/>
    <w:qFormat/>
    <w:rPr>
      <w:sz w:val="21"/>
      <w:szCs w:val="21"/>
    </w:rPr>
  </w:style>
  <w:style w:type="character" w:styleId="1210" w:customStyle="1">
    <w:name w:val="正文文本缩进 Char1"/>
    <w:qFormat/>
    <w:rPr>
      <w:rFonts w:ascii="Calibri" w:hAnsi="Calibri" w:eastAsia="宋体" w:cs="Times New Roman"/>
    </w:rPr>
  </w:style>
  <w:style w:type="character" w:styleId="1211" w:customStyle="1">
    <w:name w:val="文章正文 Char"/>
    <w:qFormat/>
    <w:rPr>
      <w:rFonts w:ascii="Calibri" w:hAnsi="Calibri"/>
      <w:sz w:val="21"/>
      <w:szCs w:val="24"/>
    </w:rPr>
  </w:style>
  <w:style w:type="character" w:styleId="1212" w:customStyle="1">
    <w:name w:val="GEO正文 Char"/>
    <w:link w:val="1213"/>
    <w:qFormat/>
    <w:rPr>
      <w:rFonts w:eastAsia="仿宋_GB2312"/>
      <w:sz w:val="28"/>
    </w:rPr>
  </w:style>
  <w:style w:type="paragraph" w:styleId="1213" w:customStyle="1">
    <w:name w:val="GEO正文"/>
    <w:basedOn w:val="820"/>
    <w:link w:val="1212"/>
    <w:qFormat/>
    <w:pPr>
      <w:ind w:firstLine="200"/>
      <w:spacing w:line="360" w:lineRule="auto"/>
    </w:pPr>
    <w:rPr>
      <w:rFonts w:eastAsia="仿宋_GB2312"/>
      <w:sz w:val="28"/>
      <w:szCs w:val="20"/>
      <w:lang w:eastAsia="en-US"/>
    </w:rPr>
  </w:style>
  <w:style w:type="character" w:styleId="1214" w:customStyle="1">
    <w:name w:val="WW8Num35z1"/>
    <w:qFormat/>
    <w:rPr>
      <w:rFonts w:ascii="Wingdings 2" w:hAnsi="Wingdings 2" w:cs="StarSymbol"/>
      <w:sz w:val="18"/>
      <w:szCs w:val="18"/>
    </w:rPr>
  </w:style>
  <w:style w:type="character" w:styleId="1215" w:customStyle="1">
    <w:name w:val="页眉 Char1"/>
    <w:qFormat/>
    <w:rPr>
      <w:sz w:val="18"/>
      <w:szCs w:val="18"/>
    </w:rPr>
  </w:style>
  <w:style w:type="character" w:styleId="1216" w:customStyle="1">
    <w:name w:val="WW8Num34z1"/>
    <w:qFormat/>
    <w:rPr>
      <w:rFonts w:ascii="Wingdings 2" w:hAnsi="Wingdings 2" w:cs="StarSymbol"/>
      <w:sz w:val="18"/>
      <w:szCs w:val="18"/>
    </w:rPr>
  </w:style>
  <w:style w:type="character" w:styleId="1217" w:customStyle="1">
    <w:name w:val="文档结构图 Char1"/>
    <w:qFormat/>
    <w:rPr>
      <w:rFonts w:ascii="宋体" w:hAnsi="Calibri" w:eastAsia="宋体" w:cs="Times New Roman"/>
      <w:sz w:val="18"/>
      <w:szCs w:val="18"/>
    </w:rPr>
  </w:style>
  <w:style w:type="character" w:styleId="1218" w:customStyle="1">
    <w:name w:val="WW8Num21z0"/>
    <w:qFormat/>
    <w:rPr>
      <w:rFonts w:ascii="Wingdings" w:hAnsi="Wingdings" w:cs="StarSymbol"/>
      <w:sz w:val="18"/>
      <w:szCs w:val="18"/>
    </w:rPr>
  </w:style>
  <w:style w:type="character" w:styleId="1219" w:customStyle="1">
    <w:name w:val="页脚 Char2"/>
    <w:uiPriority w:val="99"/>
    <w:qFormat/>
    <w:rPr>
      <w:sz w:val="18"/>
      <w:szCs w:val="18"/>
    </w:rPr>
  </w:style>
  <w:style w:type="character" w:styleId="1220" w:customStyle="1">
    <w:name w:val="WW8Num1z1"/>
    <w:qFormat/>
    <w:rPr>
      <w:rFonts w:ascii="Wingdings" w:hAnsi="Wingdings"/>
    </w:rPr>
  </w:style>
  <w:style w:type="character" w:styleId="1221" w:customStyle="1">
    <w:name w:val="批注主题 Char1"/>
    <w:qFormat/>
    <w:rPr>
      <w:rFonts w:ascii="Calibri" w:hAnsi="Calibri" w:eastAsia="宋体" w:cs="Times New Roman"/>
      <w:b/>
      <w:bCs/>
      <w:sz w:val="21"/>
      <w:szCs w:val="22"/>
    </w:rPr>
  </w:style>
  <w:style w:type="character" w:styleId="1222" w:customStyle="1">
    <w:name w:val="我的图表标题 Char"/>
    <w:qFormat/>
    <w:rPr>
      <w:rFonts w:ascii="Cambria" w:hAnsi="Cambria" w:eastAsia="黑体" w:cs="宋体"/>
      <w:sz w:val="24"/>
    </w:rPr>
  </w:style>
  <w:style w:type="character" w:styleId="1223" w:customStyle="1">
    <w:name w:val="页眉 Char2"/>
    <w:uiPriority w:val="99"/>
    <w:qFormat/>
    <w:rPr>
      <w:sz w:val="18"/>
      <w:szCs w:val="18"/>
    </w:rPr>
  </w:style>
  <w:style w:type="character" w:styleId="1224" w:customStyle="1">
    <w:name w:val="WW8Num14z2"/>
    <w:qFormat/>
    <w:rPr>
      <w:rFonts w:ascii="StarSymbol" w:hAnsi="StarSymbol" w:cs="StarSymbol"/>
      <w:sz w:val="18"/>
      <w:szCs w:val="18"/>
    </w:rPr>
  </w:style>
  <w:style w:type="character" w:styleId="1225" w:customStyle="1">
    <w:name w:val="正文文本缩进 2 Char1"/>
    <w:qFormat/>
    <w:rPr>
      <w:rFonts w:ascii="Calibri" w:hAnsi="Calibri" w:eastAsia="宋体" w:cs="Times New Roman"/>
    </w:rPr>
  </w:style>
  <w:style w:type="character" w:styleId="1226" w:customStyle="1">
    <w:name w:val="不明显强调1"/>
    <w:qFormat/>
    <w:rPr>
      <w:i/>
      <w:iCs/>
      <w:color w:val="808080"/>
    </w:rPr>
  </w:style>
  <w:style w:type="character" w:styleId="1227" w:customStyle="1">
    <w:name w:val="正文文本缩进 3 Char1"/>
    <w:qFormat/>
    <w:rPr>
      <w:rFonts w:ascii="Calibri" w:hAnsi="Calibri" w:eastAsia="宋体" w:cs="Times New Roman"/>
      <w:sz w:val="16"/>
      <w:szCs w:val="16"/>
    </w:rPr>
  </w:style>
  <w:style w:type="character" w:styleId="1228" w:customStyle="1">
    <w:name w:val="批注文字 字符1"/>
    <w:qFormat/>
    <w:rPr>
      <w:rFonts w:ascii="Times New Roman" w:hAnsi="Times New Roman" w:eastAsia="方正仿宋_GBK" w:cs="Times New Roman"/>
      <w:sz w:val="24"/>
      <w:szCs w:val="24"/>
    </w:rPr>
  </w:style>
  <w:style w:type="character" w:styleId="1229" w:customStyle="1">
    <w:name w:val="纯文本 Char2"/>
    <w:qFormat/>
    <w:rPr>
      <w:rFonts w:ascii="宋体" w:hAnsi="Courier New" w:eastAsia="宋体" w:cs="Courier New"/>
      <w:szCs w:val="21"/>
    </w:rPr>
  </w:style>
  <w:style w:type="character" w:styleId="1230" w:customStyle="1">
    <w:name w:val="WW8Num19z1"/>
    <w:qFormat/>
    <w:rPr>
      <w:rFonts w:ascii="Wingdings" w:hAnsi="Wingdings"/>
    </w:rPr>
  </w:style>
  <w:style w:type="character" w:styleId="1231" w:customStyle="1">
    <w:name w:val="正文文本缩进 Char2"/>
    <w:uiPriority w:val="99"/>
    <w:semiHidden/>
    <w:qFormat/>
    <w:rPr>
      <w:sz w:val="21"/>
      <w:szCs w:val="22"/>
    </w:rPr>
  </w:style>
  <w:style w:type="character" w:styleId="1232" w:customStyle="1">
    <w:name w:val="WW8Num14z7"/>
    <w:qFormat/>
    <w:rPr>
      <w:rFonts w:ascii="Wingdings" w:hAnsi="Wingdings"/>
    </w:rPr>
  </w:style>
  <w:style w:type="character" w:styleId="1233" w:customStyle="1">
    <w:name w:val="正文文本缩进 2 Char2"/>
    <w:uiPriority w:val="99"/>
    <w:semiHidden/>
    <w:qFormat/>
    <w:rPr>
      <w:sz w:val="21"/>
      <w:szCs w:val="22"/>
    </w:rPr>
  </w:style>
  <w:style w:type="character" w:styleId="1234" w:customStyle="1">
    <w:name w:val="WW8Num23z1"/>
    <w:qFormat/>
    <w:rPr>
      <w:rFonts w:ascii="Wingdings 2" w:hAnsi="Wingdings 2" w:cs="StarSymbol"/>
      <w:sz w:val="18"/>
      <w:szCs w:val="18"/>
    </w:rPr>
  </w:style>
  <w:style w:type="character" w:styleId="1235" w:customStyle="1">
    <w:name w:val="批注框文本 Char1"/>
    <w:qFormat/>
    <w:rPr>
      <w:sz w:val="18"/>
      <w:szCs w:val="18"/>
    </w:rPr>
  </w:style>
  <w:style w:type="character" w:styleId="1236" w:customStyle="1">
    <w:name w:val="WW8Num3z2"/>
    <w:qFormat/>
    <w:rPr>
      <w:rFonts w:ascii="StarSymbol" w:hAnsi="StarSymbol" w:cs="StarSymbol"/>
      <w:sz w:val="18"/>
      <w:szCs w:val="18"/>
    </w:rPr>
  </w:style>
  <w:style w:type="character" w:styleId="1237" w:customStyle="1">
    <w:name w:val="文档结构图 Char2"/>
    <w:uiPriority w:val="99"/>
    <w:qFormat/>
    <w:rPr>
      <w:rFonts w:ascii="宋体"/>
      <w:sz w:val="18"/>
      <w:szCs w:val="18"/>
    </w:rPr>
  </w:style>
  <w:style w:type="character" w:styleId="1238" w:customStyle="1">
    <w:name w:val="样式 InfoBlue + 倾斜 Char"/>
    <w:qFormat/>
    <w:rPr>
      <w:color w:val="0000ff"/>
      <w:sz w:val="21"/>
    </w:rPr>
  </w:style>
  <w:style w:type="character" w:styleId="1239" w:customStyle="1">
    <w:name w:val="批注文字 Char2"/>
    <w:qFormat/>
    <w:rPr>
      <w:sz w:val="21"/>
      <w:szCs w:val="22"/>
    </w:rPr>
  </w:style>
  <w:style w:type="character" w:styleId="1240" w:customStyle="1">
    <w:name w:val="批注主题 Char2"/>
    <w:qFormat/>
    <w:rPr>
      <w:b/>
      <w:bCs/>
      <w:sz w:val="21"/>
      <w:szCs w:val="22"/>
    </w:rPr>
  </w:style>
  <w:style w:type="character" w:styleId="1241" w:customStyle="1">
    <w:name w:val="Char Char6"/>
    <w:qFormat/>
    <w:rPr>
      <w:b/>
      <w:bCs/>
      <w:sz w:val="44"/>
      <w:szCs w:val="44"/>
    </w:rPr>
  </w:style>
  <w:style w:type="character" w:styleId="1242" w:customStyle="1">
    <w:name w:val="p0 Char"/>
    <w:link w:val="1243"/>
    <w:qFormat/>
    <w:rPr>
      <w:szCs w:val="21"/>
    </w:rPr>
  </w:style>
  <w:style w:type="paragraph" w:styleId="1243" w:customStyle="1">
    <w:name w:val="p0"/>
    <w:basedOn w:val="820"/>
    <w:link w:val="1242"/>
    <w:qFormat/>
    <w:pPr>
      <w:widowControl/>
    </w:pPr>
    <w:rPr>
      <w:sz w:val="20"/>
      <w:szCs w:val="21"/>
      <w:lang w:eastAsia="en-US"/>
    </w:rPr>
  </w:style>
  <w:style w:type="character" w:styleId="1244" w:customStyle="1">
    <w:name w:val="脚注文本 Char3"/>
    <w:qFormat/>
    <w:rPr>
      <w:rFonts w:ascii="Calibri" w:hAnsi="Calibri"/>
      <w:sz w:val="18"/>
      <w:szCs w:val="18"/>
    </w:rPr>
  </w:style>
  <w:style w:type="character" w:styleId="1245" w:customStyle="1">
    <w:name w:val="标准文本 Char"/>
    <w:link w:val="1246"/>
    <w:qFormat/>
    <w:rPr>
      <w:rFonts w:cs="宋体"/>
      <w:szCs w:val="21"/>
    </w:rPr>
  </w:style>
  <w:style w:type="paragraph" w:styleId="1246" w:customStyle="1">
    <w:name w:val="标准文本"/>
    <w:basedOn w:val="820"/>
    <w:link w:val="1245"/>
    <w:qFormat/>
    <w:pPr>
      <w:ind w:firstLine="420"/>
      <w:spacing w:line="360" w:lineRule="auto"/>
    </w:pPr>
    <w:rPr>
      <w:sz w:val="20"/>
      <w:szCs w:val="21"/>
      <w:lang w:eastAsia="en-US"/>
    </w:rPr>
  </w:style>
  <w:style w:type="character" w:styleId="1247" w:customStyle="1">
    <w:name w:val="无间隔 Char"/>
    <w:link w:val="828"/>
    <w:qFormat/>
    <w:rPr>
      <w:rFonts w:ascii="Calibri" w:hAnsi="Calibri" w:eastAsia="Arial" w:cs="Arial"/>
      <w:sz w:val="21"/>
      <w:szCs w:val="22"/>
      <w:lang w:val="en-US" w:eastAsia="zh-CN" w:bidi="ar-SA"/>
    </w:rPr>
  </w:style>
  <w:style w:type="character" w:styleId="1248" w:customStyle="1">
    <w:name w:val="页码1"/>
    <w:basedOn w:val="824"/>
    <w:qFormat/>
  </w:style>
  <w:style w:type="character" w:styleId="1249" w:customStyle="1">
    <w:name w:val="11111 Char"/>
    <w:qFormat/>
    <w:rPr>
      <w:rFonts w:hint="eastAsia" w:ascii="宋体" w:hAnsi="宋体" w:eastAsia="宋体" w:cs="宋体"/>
      <w:color w:val="000000"/>
      <w:sz w:val="24"/>
      <w:szCs w:val="24"/>
      <w:lang w:val="zh-CN"/>
    </w:rPr>
  </w:style>
  <w:style w:type="character" w:styleId="1250" w:customStyle="1">
    <w:name w:val="正文文本 Char1"/>
    <w:qFormat/>
    <w:rPr>
      <w:rFonts w:ascii="Times New Roman" w:hAnsi="Times New Roman" w:eastAsia="宋体" w:cs="Times New Roman"/>
      <w:szCs w:val="24"/>
    </w:rPr>
  </w:style>
  <w:style w:type="character" w:styleId="1251" w:customStyle="1">
    <w:name w:val="WW8Num26z1"/>
    <w:qFormat/>
    <w:rPr>
      <w:rFonts w:ascii="Wingdings 2" w:hAnsi="Wingdings 2" w:cs="StarSymbol"/>
      <w:sz w:val="18"/>
      <w:szCs w:val="18"/>
    </w:rPr>
  </w:style>
  <w:style w:type="character" w:styleId="1252" w:customStyle="1">
    <w:name w:val="font51"/>
    <w:qFormat/>
    <w:rPr>
      <w:rFonts w:ascii="Arial" w:hAnsi="Arial" w:cs="Arial"/>
      <w:color w:val="000000"/>
      <w:sz w:val="20"/>
      <w:szCs w:val="20"/>
      <w:u w:val="none"/>
    </w:rPr>
  </w:style>
  <w:style w:type="character" w:styleId="1253" w:customStyle="1">
    <w:name w:val="WW8Num25z0"/>
    <w:qFormat/>
    <w:rPr>
      <w:rFonts w:ascii="Wingdings" w:hAnsi="Wingdings" w:cs="StarSymbol"/>
      <w:sz w:val="18"/>
      <w:szCs w:val="18"/>
    </w:rPr>
  </w:style>
  <w:style w:type="character" w:styleId="1254" w:customStyle="1">
    <w:name w:val="paramlista1"/>
    <w:qFormat/>
    <w:rPr>
      <w:rFonts w:ascii="Calibri" w:hAnsi="Calibri" w:eastAsia="宋体" w:cs="Times New Roman"/>
      <w:sz w:val="18"/>
      <w:szCs w:val="18"/>
    </w:rPr>
  </w:style>
  <w:style w:type="character" w:styleId="1255" w:customStyle="1">
    <w:name w:val="high-light-bg4"/>
    <w:qFormat/>
  </w:style>
  <w:style w:type="character" w:styleId="1256" w:customStyle="1">
    <w:name w:val="Char Char201"/>
    <w:qFormat/>
    <w:rPr>
      <w:rFonts w:ascii="楷体_GB2312" w:eastAsia="楷体_GB2312"/>
      <w:sz w:val="28"/>
    </w:rPr>
  </w:style>
  <w:style w:type="character" w:styleId="1257" w:customStyle="1">
    <w:name w:val="页脚 字符1"/>
    <w:uiPriority w:val="99"/>
    <w:qFormat/>
    <w:rPr>
      <w:rFonts w:ascii="Times New Roman" w:hAnsi="Times New Roman" w:eastAsia="方正仿宋_GBK" w:cs="Times New Roman"/>
      <w:sz w:val="18"/>
      <w:szCs w:val="18"/>
    </w:rPr>
  </w:style>
  <w:style w:type="character" w:styleId="1258" w:customStyle="1">
    <w:name w:val="font41"/>
    <w:qFormat/>
    <w:rPr>
      <w:rFonts w:hint="eastAsia" w:ascii="宋体" w:hAnsi="宋体" w:eastAsia="宋体" w:cs="宋体"/>
      <w:color w:val="000000"/>
      <w:sz w:val="20"/>
      <w:szCs w:val="20"/>
      <w:u w:val="none"/>
    </w:rPr>
  </w:style>
  <w:style w:type="character" w:styleId="1259" w:customStyle="1">
    <w:name w:val="WW8Num38z0"/>
    <w:qFormat/>
    <w:rPr>
      <w:rFonts w:ascii="Wingdings" w:hAnsi="Wingdings" w:cs="StarSymbol"/>
      <w:sz w:val="18"/>
      <w:szCs w:val="18"/>
    </w:rPr>
  </w:style>
  <w:style w:type="character" w:styleId="1260" w:customStyle="1">
    <w:name w:val="+正文 Char3"/>
    <w:link w:val="1261"/>
    <w:qFormat/>
    <w:rPr>
      <w:sz w:val="28"/>
    </w:rPr>
  </w:style>
  <w:style w:type="paragraph" w:styleId="1261" w:customStyle="1">
    <w:name w:val="+正文"/>
    <w:basedOn w:val="820"/>
    <w:link w:val="1260"/>
    <w:qFormat/>
    <w:pPr>
      <w:ind w:firstLine="200"/>
      <w:spacing w:line="360" w:lineRule="auto"/>
    </w:pPr>
    <w:rPr>
      <w:sz w:val="28"/>
      <w:szCs w:val="20"/>
      <w:lang w:eastAsia="en-US"/>
    </w:rPr>
  </w:style>
  <w:style w:type="character" w:styleId="1262" w:customStyle="1">
    <w:name w:val="正文文本 3 字符1"/>
    <w:uiPriority w:val="99"/>
    <w:qFormat/>
    <w:rPr>
      <w:rFonts w:ascii="Times New Roman" w:hAnsi="Times New Roman" w:eastAsia="方正仿宋_GBK" w:cs="Times New Roman"/>
      <w:sz w:val="16"/>
      <w:szCs w:val="16"/>
    </w:rPr>
  </w:style>
  <w:style w:type="character" w:styleId="1263" w:customStyle="1">
    <w:name w:val="Char Char171"/>
    <w:qFormat/>
    <w:rPr>
      <w:rFonts w:ascii="Arial" w:hAnsi="Arial" w:eastAsia="黑体"/>
      <w:b/>
      <w:spacing w:val="-2"/>
      <w:position w:val="-6"/>
      <w:sz w:val="24"/>
    </w:rPr>
  </w:style>
  <w:style w:type="character" w:styleId="1264" w:customStyle="1">
    <w:name w:val="style241"/>
    <w:qFormat/>
    <w:rPr>
      <w:rFonts w:hint="eastAsia" w:ascii="宋体" w:hAnsi="宋体" w:eastAsia="宋体"/>
      <w:color w:val="333333"/>
      <w:lang w:val="en-US" w:eastAsia="zh-CN" w:bidi="ar-SA"/>
    </w:rPr>
  </w:style>
  <w:style w:type="character" w:styleId="1265" w:customStyle="1">
    <w:name w:val="fontstyle01"/>
    <w:qFormat/>
    <w:rPr>
      <w:rFonts w:ascii="楷体" w:hAnsi="楷体"/>
      <w:color w:val="000000"/>
      <w:sz w:val="24"/>
      <w:szCs w:val="24"/>
    </w:rPr>
  </w:style>
  <w:style w:type="character" w:styleId="1266" w:customStyle="1">
    <w:name w:val="Numbering Symbols"/>
    <w:qFormat/>
  </w:style>
  <w:style w:type="character" w:styleId="1267" w:customStyle="1">
    <w:name w:val="标题 1 Char1"/>
    <w:qFormat/>
    <w:rPr>
      <w:b/>
      <w:sz w:val="44"/>
    </w:rPr>
  </w:style>
  <w:style w:type="character" w:styleId="1268" w:customStyle="1">
    <w:name w:val="引用 Char1"/>
    <w:uiPriority w:val="29"/>
    <w:qFormat/>
    <w:rPr>
      <w:i/>
      <w:iCs/>
      <w:color w:val="404040"/>
      <w:sz w:val="21"/>
    </w:rPr>
  </w:style>
  <w:style w:type="character" w:styleId="1269" w:customStyle="1">
    <w:name w:val="Char Char181"/>
    <w:qFormat/>
    <w:rPr>
      <w:rFonts w:ascii="宋体"/>
      <w:b/>
      <w:spacing w:val="-2"/>
      <w:position w:val="-6"/>
      <w:sz w:val="28"/>
    </w:rPr>
  </w:style>
  <w:style w:type="character" w:styleId="1270" w:customStyle="1">
    <w:name w:val="Table Heading Char"/>
    <w:qFormat/>
    <w:rPr>
      <w:rFonts w:ascii="Book Antiqua" w:hAnsi="Book Antiqua" w:eastAsia="黑体"/>
      <w:bCs/>
      <w:sz w:val="21"/>
      <w:szCs w:val="21"/>
    </w:rPr>
  </w:style>
  <w:style w:type="character" w:styleId="1271" w:customStyle="1">
    <w:name w:val="Char Char151"/>
    <w:qFormat/>
    <w:rPr>
      <w:rFonts w:ascii="Arial" w:hAnsi="Arial" w:eastAsia="黑体"/>
      <w:spacing w:val="-2"/>
      <w:position w:val="-6"/>
      <w:sz w:val="24"/>
    </w:rPr>
  </w:style>
  <w:style w:type="character" w:styleId="1272" w:customStyle="1">
    <w:name w:val="WW8Num14z1"/>
    <w:qFormat/>
    <w:rPr>
      <w:rFonts w:ascii="Wingdings 2" w:hAnsi="Wingdings 2" w:cs="StarSymbol"/>
      <w:sz w:val="18"/>
      <w:szCs w:val="18"/>
    </w:rPr>
  </w:style>
  <w:style w:type="character" w:styleId="1273" w:customStyle="1">
    <w:name w:val="font111"/>
    <w:qFormat/>
    <w:rPr>
      <w:rFonts w:hint="eastAsia" w:ascii="宋体" w:hAnsi="宋体" w:eastAsia="宋体" w:cs="宋体"/>
      <w:color w:val="000000"/>
      <w:sz w:val="21"/>
      <w:szCs w:val="21"/>
      <w:u w:val="none"/>
    </w:rPr>
  </w:style>
  <w:style w:type="character" w:styleId="1274" w:customStyle="1">
    <w:name w:val="样式2 Char"/>
    <w:qFormat/>
    <w:rPr>
      <w:rFonts w:hint="eastAsia" w:ascii="方正仿宋_GBK" w:eastAsia="方正仿宋_GBK"/>
      <w:bCs/>
      <w:sz w:val="32"/>
      <w:szCs w:val="24"/>
    </w:rPr>
  </w:style>
  <w:style w:type="character" w:styleId="1275" w:customStyle="1">
    <w:name w:val="Char Char18"/>
    <w:qFormat/>
    <w:rPr>
      <w:rFonts w:ascii="宋体"/>
      <w:b/>
      <w:spacing w:val="-2"/>
      <w:position w:val="-6"/>
      <w:sz w:val="28"/>
    </w:rPr>
  </w:style>
  <w:style w:type="character" w:styleId="1276" w:customStyle="1">
    <w:name w:val="WW8Num25z7"/>
    <w:qFormat/>
    <w:rPr>
      <w:rFonts w:ascii="Wingdings" w:hAnsi="Wingdings"/>
    </w:rPr>
  </w:style>
  <w:style w:type="character" w:styleId="1277" w:customStyle="1">
    <w:name w:val="font71"/>
    <w:qFormat/>
    <w:rPr>
      <w:rFonts w:ascii="Arial" w:hAnsi="Arial" w:cs="Arial"/>
      <w:color w:val="000000"/>
      <w:sz w:val="20"/>
      <w:szCs w:val="20"/>
      <w:u w:val="none"/>
    </w:rPr>
  </w:style>
  <w:style w:type="character" w:styleId="1278" w:customStyle="1">
    <w:name w:val="WW8Num8z0"/>
    <w:qFormat/>
    <w:rPr>
      <w:rFonts w:ascii="Wingdings" w:hAnsi="Wingdings" w:cs="StarSymbol"/>
      <w:sz w:val="18"/>
      <w:szCs w:val="18"/>
    </w:rPr>
  </w:style>
  <w:style w:type="character" w:styleId="1279" w:customStyle="1">
    <w:name w:val="页码2"/>
    <w:basedOn w:val="824"/>
    <w:qFormat/>
  </w:style>
  <w:style w:type="character" w:styleId="1280" w:customStyle="1">
    <w:name w:val="WW8Num12z0"/>
    <w:qFormat/>
    <w:rPr>
      <w:rFonts w:ascii="Wingdings" w:hAnsi="Wingdings" w:cs="StarSymbol"/>
      <w:sz w:val="18"/>
      <w:szCs w:val="18"/>
    </w:rPr>
  </w:style>
  <w:style w:type="character" w:styleId="1281" w:customStyle="1">
    <w:name w:val="方案文档 Char"/>
    <w:link w:val="1282"/>
    <w:qFormat/>
    <w:rPr>
      <w:rFonts w:ascii="等线" w:hAnsi="等线" w:eastAsia="Arial" w:cs="Arial"/>
      <w:sz w:val="24"/>
      <w:szCs w:val="24"/>
      <w:lang w:val="en-US" w:eastAsia="zh-CN" w:bidi="ar-SA"/>
    </w:rPr>
  </w:style>
  <w:style w:type="paragraph" w:styleId="1282" w:customStyle="1">
    <w:name w:val="方案文档"/>
    <w:link w:val="1281"/>
    <w:qFormat/>
    <w:pPr>
      <w:ind w:firstLine="200"/>
      <w:spacing w:line="360" w:lineRule="auto"/>
    </w:pPr>
    <w:rPr>
      <w:rFonts w:ascii="等线" w:hAnsi="等线" w:eastAsia="Arial" w:cs="Arial"/>
      <w:sz w:val="24"/>
      <w:szCs w:val="24"/>
    </w:rPr>
  </w:style>
  <w:style w:type="character" w:styleId="1283" w:customStyle="1">
    <w:name w:val="称呼 Char3"/>
    <w:qFormat/>
    <w:rPr>
      <w:rFonts w:ascii="Arial" w:hAnsi="Arial" w:eastAsia="方正仿宋_GBK" w:cs="Arial"/>
    </w:rPr>
  </w:style>
  <w:style w:type="character" w:styleId="1284" w:customStyle="1">
    <w:name w:val="font141"/>
    <w:qFormat/>
    <w:rPr>
      <w:rFonts w:hint="eastAsia" w:ascii="宋体" w:hAnsi="宋体" w:eastAsia="宋体" w:cs="宋体"/>
      <w:color w:val="000000"/>
      <w:sz w:val="20"/>
      <w:szCs w:val="20"/>
      <w:u w:val="none"/>
    </w:rPr>
  </w:style>
  <w:style w:type="character" w:styleId="1285" w:customStyle="1">
    <w:name w:val="WW8Num13z2"/>
    <w:qFormat/>
    <w:rPr>
      <w:rFonts w:ascii="StarSymbol" w:hAnsi="StarSymbol" w:cs="StarSymbol"/>
      <w:sz w:val="18"/>
      <w:szCs w:val="18"/>
    </w:rPr>
  </w:style>
  <w:style w:type="character" w:styleId="1286" w:customStyle="1">
    <w:name w:val="项目编号B Char"/>
    <w:link w:val="1287"/>
    <w:qFormat/>
    <w:rPr>
      <w:rFonts w:ascii="等线" w:hAnsi="等线" w:eastAsia="Arial" w:cs="Arial"/>
      <w:sz w:val="24"/>
      <w:szCs w:val="24"/>
      <w:lang w:val="en-US" w:eastAsia="zh-CN" w:bidi="ar-SA"/>
    </w:rPr>
  </w:style>
  <w:style w:type="paragraph" w:styleId="1287" w:customStyle="1">
    <w:name w:val="项目编号B"/>
    <w:link w:val="1286"/>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88" w:customStyle="1">
    <w:name w:val="WW8Num33z1"/>
    <w:qFormat/>
    <w:rPr>
      <w:rFonts w:ascii="Wingdings 2" w:hAnsi="Wingdings 2" w:cs="StarSymbol"/>
      <w:sz w:val="18"/>
      <w:szCs w:val="18"/>
    </w:rPr>
  </w:style>
  <w:style w:type="character" w:styleId="1289" w:customStyle="1">
    <w:name w:val="项目编号A Char Char"/>
    <w:link w:val="1290"/>
    <w:qFormat/>
    <w:rPr>
      <w:rFonts w:ascii="等线" w:hAnsi="等线" w:eastAsia="Arial" w:cs="Arial"/>
      <w:sz w:val="24"/>
      <w:szCs w:val="24"/>
      <w:lang w:val="en-US" w:eastAsia="zh-CN" w:bidi="ar-SA"/>
    </w:rPr>
  </w:style>
  <w:style w:type="paragraph" w:styleId="1290" w:customStyle="1">
    <w:name w:val="项目编号A"/>
    <w:link w:val="1289"/>
    <w:qFormat/>
    <w:pPr>
      <w:spacing w:line="360" w:lineRule="auto"/>
      <w:tabs>
        <w:tab w:val="left" w:pos="840" w:leader="none"/>
      </w:tabs>
    </w:pPr>
    <w:rPr>
      <w:rFonts w:ascii="等线" w:hAnsi="等线" w:eastAsia="Arial" w:cs="Arial"/>
      <w:sz w:val="24"/>
      <w:szCs w:val="24"/>
    </w:rPr>
  </w:style>
  <w:style w:type="character" w:styleId="1291" w:customStyle="1">
    <w:name w:val="style11"/>
    <w:qFormat/>
    <w:rPr>
      <w:color w:val="ff0000"/>
    </w:rPr>
  </w:style>
  <w:style w:type="character" w:styleId="1292" w:customStyle="1">
    <w:name w:val="Char Char15"/>
    <w:qFormat/>
    <w:rPr>
      <w:rFonts w:ascii="Arial" w:hAnsi="Arial" w:eastAsia="黑体"/>
      <w:spacing w:val="-2"/>
      <w:position w:val="-6"/>
      <w:sz w:val="24"/>
    </w:rPr>
  </w:style>
  <w:style w:type="character" w:styleId="1293" w:customStyle="1">
    <w:name w:val="WW8Num14z0"/>
    <w:qFormat/>
    <w:rPr>
      <w:rFonts w:ascii="Wingdings" w:hAnsi="Wingdings" w:cs="StarSymbol"/>
      <w:sz w:val="18"/>
      <w:szCs w:val="18"/>
    </w:rPr>
  </w:style>
  <w:style w:type="character" w:styleId="1294" w:customStyle="1">
    <w:name w:val="Char Char17"/>
    <w:qFormat/>
    <w:rPr>
      <w:rFonts w:ascii="Arial" w:hAnsi="Arial" w:eastAsia="黑体"/>
      <w:b/>
      <w:spacing w:val="-2"/>
      <w:position w:val="-6"/>
      <w:sz w:val="24"/>
    </w:rPr>
  </w:style>
  <w:style w:type="character" w:styleId="1295" w:customStyle="1">
    <w:name w:val="表格内容 Char"/>
    <w:qFormat/>
    <w:rPr>
      <w:rFonts w:hint="eastAsia" w:ascii="微软雅黑" w:hAnsi="微软雅黑" w:eastAsia="微软雅黑"/>
      <w:sz w:val="18"/>
      <w:szCs w:val="24"/>
      <w:lang w:val="en-GB"/>
    </w:rPr>
  </w:style>
  <w:style w:type="character" w:styleId="1296" w:customStyle="1">
    <w:name w:val="武汉表格 Char"/>
    <w:link w:val="1297"/>
    <w:qFormat/>
    <w:rPr>
      <w:rFonts w:eastAsia="黑体"/>
      <w:szCs w:val="21"/>
    </w:rPr>
  </w:style>
  <w:style w:type="paragraph" w:styleId="1297" w:customStyle="1">
    <w:name w:val="武汉表格"/>
    <w:basedOn w:val="820"/>
    <w:link w:val="1296"/>
    <w:qFormat/>
    <w:rPr>
      <w:rFonts w:eastAsia="黑体"/>
      <w:sz w:val="20"/>
      <w:szCs w:val="21"/>
      <w:lang w:eastAsia="en-US"/>
    </w:rPr>
  </w:style>
  <w:style w:type="character" w:styleId="1298" w:customStyle="1">
    <w:name w:val="WW8Num12z1"/>
    <w:qFormat/>
    <w:rPr>
      <w:rFonts w:ascii="Wingdings 2" w:hAnsi="Wingdings 2" w:cs="StarSymbol"/>
      <w:sz w:val="18"/>
      <w:szCs w:val="18"/>
    </w:rPr>
  </w:style>
  <w:style w:type="character" w:styleId="1299" w:customStyle="1">
    <w:name w:val="Char Char20"/>
    <w:qFormat/>
    <w:rPr>
      <w:rFonts w:ascii="楷体_GB2312" w:eastAsia="楷体_GB2312"/>
      <w:sz w:val="28"/>
    </w:rPr>
  </w:style>
  <w:style w:type="character" w:styleId="1300" w:customStyle="1">
    <w:name w:val="con_text1"/>
    <w:qFormat/>
  </w:style>
  <w:style w:type="character" w:styleId="1301" w:customStyle="1">
    <w:name w:val="批注引用2"/>
    <w:qFormat/>
    <w:rPr>
      <w:sz w:val="21"/>
      <w:szCs w:val="21"/>
    </w:rPr>
  </w:style>
  <w:style w:type="character" w:styleId="1302" w:customStyle="1">
    <w:name w:val="WW8Num5z2"/>
    <w:qFormat/>
    <w:rPr>
      <w:rFonts w:ascii="StarSymbol" w:hAnsi="StarSymbol" w:cs="StarSymbol"/>
      <w:sz w:val="18"/>
      <w:szCs w:val="18"/>
    </w:rPr>
  </w:style>
  <w:style w:type="character" w:styleId="1303" w:customStyle="1">
    <w:name w:val="正文缩进 Char2"/>
    <w:qFormat/>
    <w:rPr>
      <w:rFonts w:eastAsia="宋体"/>
      <w:sz w:val="21"/>
      <w:lang w:val="en-US" w:eastAsia="zh-CN" w:bidi="ar-SA"/>
    </w:rPr>
  </w:style>
  <w:style w:type="character" w:styleId="1304"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05" w:customStyle="1">
    <w:name w:val="Char Char16"/>
    <w:qFormat/>
    <w:rPr>
      <w:rFonts w:ascii="宋体"/>
      <w:b/>
      <w:spacing w:val="-2"/>
      <w:position w:val="-6"/>
      <w:sz w:val="24"/>
    </w:rPr>
  </w:style>
  <w:style w:type="character" w:styleId="1306" w:customStyle="1">
    <w:name w:val="批注主题 字符1"/>
    <w:uiPriority w:val="99"/>
    <w:qFormat/>
    <w:rPr>
      <w:rFonts w:ascii="Times New Roman" w:hAnsi="Times New Roman" w:eastAsia="方正仿宋_GBK" w:cs="Times New Roman"/>
      <w:b/>
      <w:bCs/>
      <w:sz w:val="24"/>
      <w:szCs w:val="24"/>
    </w:rPr>
  </w:style>
  <w:style w:type="character" w:styleId="1307" w:customStyle="1">
    <w:name w:val="Char Char161"/>
    <w:qFormat/>
    <w:rPr>
      <w:rFonts w:ascii="宋体"/>
      <w:b/>
      <w:spacing w:val="-2"/>
      <w:position w:val="-6"/>
      <w:sz w:val="24"/>
    </w:rPr>
  </w:style>
  <w:style w:type="character" w:styleId="1308" w:customStyle="1">
    <w:name w:val="引用 Char"/>
    <w:qFormat/>
    <w:rPr>
      <w:rFonts w:ascii="Times New Roman" w:hAnsi="Times New Roman" w:eastAsia="方正仿宋_GBK" w:cs="Times New Roman"/>
      <w:i/>
      <w:iCs/>
      <w:color w:val="000000"/>
      <w:sz w:val="24"/>
      <w:szCs w:val="20"/>
    </w:rPr>
  </w:style>
  <w:style w:type="character" w:styleId="1309" w:customStyle="1">
    <w:name w:val="标题 3 Char1"/>
    <w:qFormat/>
    <w:rPr>
      <w:b/>
      <w:sz w:val="32"/>
    </w:rPr>
  </w:style>
  <w:style w:type="character" w:styleId="1310" w:customStyle="1">
    <w:name w:val="InfoBlue Char"/>
    <w:qFormat/>
    <w:rPr>
      <w:color w:val="0000ff"/>
      <w:sz w:val="21"/>
    </w:rPr>
  </w:style>
  <w:style w:type="character" w:styleId="1311" w:customStyle="1">
    <w:name w:val="副标题 Char3"/>
    <w:qFormat/>
    <w:rPr>
      <w:b/>
      <w:bCs/>
      <w:sz w:val="32"/>
      <w:szCs w:val="32"/>
    </w:rPr>
  </w:style>
  <w:style w:type="character" w:styleId="1312" w:customStyle="1">
    <w:name w:val="title_orange1"/>
    <w:qFormat/>
    <w:rPr>
      <w:b/>
      <w:bCs/>
      <w:color w:val="cc6600"/>
      <w:sz w:val="33"/>
      <w:szCs w:val="33"/>
      <w:u w:val="none"/>
    </w:rPr>
  </w:style>
  <w:style w:type="character" w:styleId="1313" w:customStyle="1">
    <w:name w:val="font61"/>
    <w:qFormat/>
    <w:rPr>
      <w:rFonts w:ascii="Arial" w:hAnsi="Arial" w:cs="Arial"/>
      <w:b/>
      <w:color w:val="000000"/>
      <w:sz w:val="20"/>
      <w:szCs w:val="20"/>
      <w:u w:val="none"/>
    </w:rPr>
  </w:style>
  <w:style w:type="character" w:styleId="1314" w:customStyle="1">
    <w:name w:val="Char Char191"/>
    <w:qFormat/>
    <w:rPr>
      <w:rFonts w:ascii="Arial" w:hAnsi="Arial" w:eastAsia="黑体"/>
      <w:b/>
      <w:bCs/>
      <w:sz w:val="28"/>
      <w:szCs w:val="28"/>
    </w:rPr>
  </w:style>
  <w:style w:type="character" w:styleId="1315" w:customStyle="1">
    <w:name w:val="WW8Num33z0"/>
    <w:qFormat/>
    <w:rPr>
      <w:rFonts w:ascii="Wingdings" w:hAnsi="Wingdings" w:cs="StarSymbol"/>
      <w:sz w:val="18"/>
      <w:szCs w:val="18"/>
    </w:rPr>
  </w:style>
  <w:style w:type="character" w:styleId="1316" w:customStyle="1">
    <w:name w:val="font91"/>
    <w:qFormat/>
    <w:rPr>
      <w:rFonts w:hint="eastAsia" w:ascii="宋体" w:hAnsi="宋体" w:eastAsia="宋体" w:cs="宋体"/>
      <w:color w:val="000000"/>
      <w:sz w:val="20"/>
      <w:szCs w:val="20"/>
      <w:u w:val="none"/>
    </w:rPr>
  </w:style>
  <w:style w:type="character" w:styleId="1317" w:customStyle="1">
    <w:name w:val="op_dict_text21"/>
    <w:qFormat/>
  </w:style>
  <w:style w:type="character" w:styleId="1318" w:customStyle="1">
    <w:name w:val="normal91"/>
    <w:qFormat/>
    <w:rPr>
      <w:rFonts w:ascii="Calibri" w:hAnsi="Calibri" w:eastAsia="宋体" w:cs="Times New Roman"/>
      <w:sz w:val="20"/>
      <w:szCs w:val="20"/>
    </w:rPr>
  </w:style>
  <w:style w:type="character" w:styleId="1319" w:customStyle="1">
    <w:name w:val="WW8Num18z1"/>
    <w:qFormat/>
    <w:rPr>
      <w:rFonts w:ascii="Wingdings 2" w:hAnsi="Wingdings 2" w:cs="StarSymbol"/>
      <w:sz w:val="18"/>
      <w:szCs w:val="18"/>
    </w:rPr>
  </w:style>
  <w:style w:type="character" w:styleId="1320" w:customStyle="1">
    <w:name w:val="font121"/>
    <w:qFormat/>
    <w:rPr>
      <w:rFonts w:hint="eastAsia" w:ascii="宋体" w:hAnsi="宋体" w:eastAsia="宋体" w:cs="宋体"/>
      <w:b/>
      <w:color w:val="000000"/>
      <w:sz w:val="20"/>
      <w:szCs w:val="20"/>
      <w:u w:val="none"/>
    </w:rPr>
  </w:style>
  <w:style w:type="character" w:styleId="1321" w:customStyle="1">
    <w:name w:val="标题 4 Char1"/>
    <w:qFormat/>
    <w:rPr>
      <w:rFonts w:ascii="Cambria" w:hAnsi="Cambria" w:eastAsia="宋体" w:cs="Times New Roman"/>
      <w:b/>
      <w:bCs/>
      <w:sz w:val="28"/>
      <w:szCs w:val="28"/>
    </w:rPr>
  </w:style>
  <w:style w:type="character" w:styleId="1322" w:customStyle="1">
    <w:name w:val="Char Char19"/>
    <w:qFormat/>
    <w:rPr>
      <w:rFonts w:ascii="Arial" w:hAnsi="Arial" w:eastAsia="黑体"/>
      <w:b/>
      <w:bCs/>
      <w:sz w:val="28"/>
      <w:szCs w:val="28"/>
    </w:rPr>
  </w:style>
  <w:style w:type="character" w:styleId="1323" w:customStyle="1">
    <w:name w:val="标题 9 字符1"/>
    <w:uiPriority w:val="9"/>
    <w:qFormat/>
    <w:rPr>
      <w:rFonts w:ascii="Arial" w:hAnsi="Arial" w:eastAsia="黑体" w:cs="Times New Roman"/>
      <w:sz w:val="24"/>
      <w:szCs w:val="21"/>
    </w:rPr>
  </w:style>
  <w:style w:type="character" w:styleId="1324" w:customStyle="1">
    <w:name w:val="font131"/>
    <w:qFormat/>
    <w:rPr>
      <w:rFonts w:hint="eastAsia" w:ascii="宋体" w:hAnsi="宋体" w:eastAsia="宋体" w:cs="宋体"/>
      <w:color w:val="000000"/>
      <w:sz w:val="18"/>
      <w:szCs w:val="18"/>
      <w:u w:val="none"/>
    </w:rPr>
  </w:style>
  <w:style w:type="character" w:styleId="1325" w:customStyle="1">
    <w:name w:val="标题G Char"/>
    <w:qFormat/>
    <w:rPr>
      <w:rFonts w:hint="eastAsia" w:ascii="方正小标宋_GBK" w:hAnsi="方正小标宋_GBK" w:eastAsia="方正小标宋_GBK"/>
      <w:color w:val="000000"/>
      <w:spacing w:val="-20"/>
      <w:sz w:val="44"/>
      <w:szCs w:val="52"/>
    </w:rPr>
  </w:style>
  <w:style w:type="character" w:styleId="1326" w:customStyle="1">
    <w:name w:val="批注引用1"/>
    <w:qFormat/>
    <w:rPr>
      <w:sz w:val="21"/>
      <w:szCs w:val="21"/>
    </w:rPr>
  </w:style>
  <w:style w:type="character" w:styleId="1327" w:customStyle="1">
    <w:name w:val="WW-Absatz-Standardschriftart111"/>
    <w:qFormat/>
  </w:style>
  <w:style w:type="character" w:styleId="1328" w:customStyle="1">
    <w:name w:val="font81"/>
    <w:qFormat/>
    <w:rPr>
      <w:rFonts w:hint="eastAsia" w:ascii="宋体" w:hAnsi="宋体" w:eastAsia="宋体" w:cs="宋体"/>
      <w:b/>
      <w:color w:val="000000"/>
      <w:sz w:val="20"/>
      <w:szCs w:val="20"/>
      <w:u w:val="none"/>
    </w:rPr>
  </w:style>
  <w:style w:type="character" w:styleId="1329" w:customStyle="1">
    <w:name w:val="m1"/>
    <w:qFormat/>
    <w:rPr>
      <w:rFonts w:hint="eastAsia" w:ascii="宋体" w:hAnsi="宋体" w:eastAsia="宋体"/>
      <w:color w:val="0000ff"/>
      <w:lang w:val="en-US" w:eastAsia="zh-CN" w:bidi="ar-SA"/>
    </w:rPr>
  </w:style>
  <w:style w:type="character" w:styleId="1330" w:customStyle="1">
    <w:name w:val="表格 Char Char"/>
    <w:link w:val="1331"/>
    <w:qFormat/>
    <w:rPr>
      <w:rFonts w:ascii="Arial" w:hAnsi="Arial"/>
      <w:sz w:val="24"/>
      <w:szCs w:val="24"/>
    </w:rPr>
  </w:style>
  <w:style w:type="paragraph" w:styleId="1331" w:customStyle="1">
    <w:name w:val="表格"/>
    <w:basedOn w:val="820"/>
    <w:link w:val="1330"/>
    <w:qFormat/>
    <w:rPr>
      <w:rFonts w:ascii="Arial" w:hAnsi="Arial"/>
      <w:sz w:val="24"/>
      <w:lang w:eastAsia="en-US"/>
    </w:rPr>
  </w:style>
  <w:style w:type="character" w:styleId="1332" w:customStyle="1">
    <w:name w:val="WW8Num21z2"/>
    <w:qFormat/>
    <w:rPr>
      <w:rFonts w:ascii="StarSymbol" w:hAnsi="StarSymbol" w:cs="StarSymbol"/>
      <w:sz w:val="18"/>
      <w:szCs w:val="18"/>
    </w:rPr>
  </w:style>
  <w:style w:type="character" w:styleId="1333" w:customStyle="1">
    <w:name w:val="副标题 Char1"/>
    <w:qFormat/>
    <w:rPr>
      <w:rFonts w:ascii="Cambria" w:hAnsi="Cambria" w:cs="Times New Roman"/>
      <w:b/>
      <w:bCs/>
      <w:sz w:val="32"/>
      <w:szCs w:val="32"/>
    </w:rPr>
  </w:style>
  <w:style w:type="character" w:styleId="1334" w:customStyle="1">
    <w:name w:val="atitle31"/>
    <w:qFormat/>
    <w:rPr>
      <w:rFonts w:ascii="Arial" w:hAnsi="Arial" w:cs="Arial"/>
      <w:b/>
      <w:bCs/>
      <w:sz w:val="29"/>
      <w:szCs w:val="29"/>
    </w:rPr>
  </w:style>
  <w:style w:type="character" w:styleId="1335" w:customStyle="1">
    <w:name w:val="副标题 Char2"/>
    <w:qFormat/>
    <w:rPr>
      <w:rFonts w:ascii="Cambria" w:hAnsi="Cambria" w:cs="Times New Roman"/>
      <w:b/>
      <w:bCs/>
      <w:sz w:val="32"/>
      <w:szCs w:val="32"/>
    </w:rPr>
  </w:style>
  <w:style w:type="character" w:styleId="1336" w:customStyle="1">
    <w:name w:val="WW8Num21z1"/>
    <w:qFormat/>
    <w:rPr>
      <w:rFonts w:ascii="Wingdings" w:hAnsi="Wingdings"/>
    </w:rPr>
  </w:style>
  <w:style w:type="character" w:styleId="1337" w:customStyle="1">
    <w:name w:val="font191"/>
    <w:qFormat/>
    <w:rPr>
      <w:rFonts w:ascii="Arial" w:hAnsi="Arial" w:cs="Arial"/>
      <w:b/>
      <w:color w:val="000000"/>
      <w:sz w:val="20"/>
      <w:szCs w:val="20"/>
      <w:u w:val="none"/>
    </w:rPr>
  </w:style>
  <w:style w:type="character" w:styleId="1338" w:customStyle="1">
    <w:name w:val="MM Topic 2 Char"/>
    <w:link w:val="1339"/>
    <w:qFormat/>
    <w:rPr>
      <w:rFonts w:ascii="Cambria" w:hAnsi="Cambria"/>
      <w:b/>
      <w:bCs/>
      <w:sz w:val="32"/>
      <w:szCs w:val="32"/>
      <w:lang w:val="zh-CN"/>
    </w:rPr>
  </w:style>
  <w:style w:type="paragraph" w:styleId="1339" w:customStyle="1">
    <w:name w:val="MM Topic 2"/>
    <w:basedOn w:val="1080"/>
    <w:link w:val="1338"/>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0" w:customStyle="1">
    <w:name w:val="注释标题 Char"/>
    <w:qFormat/>
    <w:rPr>
      <w:sz w:val="21"/>
      <w:szCs w:val="24"/>
    </w:rPr>
  </w:style>
  <w:style w:type="character" w:styleId="1341" w:customStyle="1">
    <w:name w:val="页眉 字符1"/>
    <w:qFormat/>
    <w:rPr>
      <w:rFonts w:ascii="Times New Roman" w:hAnsi="Times New Roman" w:eastAsia="方正仿宋_GBK" w:cs="Times New Roman"/>
      <w:sz w:val="18"/>
      <w:szCs w:val="18"/>
    </w:rPr>
  </w:style>
  <w:style w:type="character" w:styleId="1342" w:customStyle="1">
    <w:name w:val="称呼 Char"/>
    <w:qFormat/>
    <w:rPr>
      <w:sz w:val="21"/>
      <w:szCs w:val="24"/>
    </w:rPr>
  </w:style>
  <w:style w:type="character" w:styleId="1343" w:customStyle="1">
    <w:name w:val="WW8Num16z2"/>
    <w:qFormat/>
    <w:rPr>
      <w:rFonts w:ascii="StarSymbol" w:hAnsi="StarSymbol" w:cs="StarSymbol"/>
      <w:sz w:val="18"/>
      <w:szCs w:val="18"/>
    </w:rPr>
  </w:style>
  <w:style w:type="character" w:styleId="1344" w:customStyle="1">
    <w:name w:val="HTML 地址 Char"/>
    <w:qFormat/>
    <w:rPr>
      <w:i/>
      <w:iCs/>
      <w:sz w:val="21"/>
      <w:szCs w:val="24"/>
    </w:rPr>
  </w:style>
  <w:style w:type="character" w:styleId="1345" w:customStyle="1">
    <w:name w:val="WW8Num22z0"/>
    <w:qFormat/>
    <w:rPr>
      <w:rFonts w:ascii="Wingdings" w:hAnsi="Wingdings" w:cs="StarSymbol"/>
      <w:sz w:val="18"/>
      <w:szCs w:val="18"/>
    </w:rPr>
  </w:style>
  <w:style w:type="character" w:styleId="1346" w:customStyle="1">
    <w:name w:val="尾注文本 Char1"/>
    <w:qFormat/>
    <w:rPr>
      <w:szCs w:val="24"/>
      <w:lang w:val="zh-CN"/>
    </w:rPr>
  </w:style>
  <w:style w:type="character" w:styleId="1347" w:customStyle="1">
    <w:name w:val="WW8Num18z0"/>
    <w:qFormat/>
    <w:rPr>
      <w:rFonts w:ascii="Wingdings" w:hAnsi="Wingdings" w:cs="StarSymbol"/>
      <w:sz w:val="18"/>
      <w:szCs w:val="18"/>
    </w:rPr>
  </w:style>
  <w:style w:type="character" w:styleId="1348" w:customStyle="1">
    <w:name w:val="HTML 预设格式 Char"/>
    <w:uiPriority w:val="99"/>
    <w:qFormat/>
    <w:rPr>
      <w:rFonts w:ascii="Courier New" w:hAnsi="Courier New" w:cs="Courier New"/>
    </w:rPr>
  </w:style>
  <w:style w:type="character" w:styleId="1349" w:customStyle="1">
    <w:name w:val="WW8Num27z2"/>
    <w:qFormat/>
    <w:rPr>
      <w:rFonts w:ascii="StarSymbol" w:hAnsi="StarSymbol" w:cs="StarSymbol"/>
      <w:sz w:val="18"/>
      <w:szCs w:val="18"/>
    </w:rPr>
  </w:style>
  <w:style w:type="character" w:styleId="1350" w:customStyle="1">
    <w:name w:val="正文首行缩进 2 Char"/>
    <w:qFormat/>
    <w:rPr>
      <w:rFonts w:ascii="楷体_GB2312" w:eastAsia="楷体_GB2312"/>
      <w:sz w:val="21"/>
      <w:szCs w:val="24"/>
    </w:rPr>
  </w:style>
  <w:style w:type="character" w:styleId="1351" w:customStyle="1">
    <w:name w:val="atitle21"/>
    <w:qFormat/>
    <w:rPr>
      <w:rFonts w:ascii="Arial" w:hAnsi="Arial" w:cs="Arial"/>
      <w:b/>
      <w:bCs/>
      <w:sz w:val="35"/>
      <w:szCs w:val="35"/>
    </w:rPr>
  </w:style>
  <w:style w:type="character" w:styleId="1352" w:customStyle="1">
    <w:name w:val="标题 1 Char2"/>
    <w:qFormat/>
    <w:rPr>
      <w:rFonts w:ascii="Times New Roman" w:hAnsi="Times New Roman" w:eastAsia="宋体" w:cs="Times New Roman"/>
      <w:b/>
      <w:bCs/>
      <w:sz w:val="32"/>
      <w:szCs w:val="28"/>
    </w:rPr>
  </w:style>
  <w:style w:type="character" w:styleId="1353" w:customStyle="1">
    <w:name w:val="op_dict3_lineone_result_tip"/>
    <w:qFormat/>
    <w:rPr>
      <w:color w:val="999999"/>
    </w:rPr>
  </w:style>
  <w:style w:type="character" w:styleId="1354" w:customStyle="1">
    <w:name w:val="标题 2 Char2"/>
    <w:qFormat/>
    <w:rPr>
      <w:rFonts w:ascii="Times New Roman" w:hAnsi="Times New Roman" w:eastAsia="宋体" w:cs="Times New Roman"/>
      <w:b/>
      <w:bCs/>
      <w:sz w:val="30"/>
      <w:szCs w:val="32"/>
    </w:rPr>
  </w:style>
  <w:style w:type="character" w:styleId="1355" w:customStyle="1">
    <w:name w:val="标题 3 Char2"/>
    <w:qFormat/>
    <w:rPr>
      <w:rFonts w:ascii="Times New Roman" w:hAnsi="Times New Roman" w:eastAsia="宋体" w:cs="Times New Roman"/>
      <w:b/>
      <w:bCs/>
      <w:sz w:val="28"/>
      <w:szCs w:val="18"/>
    </w:rPr>
  </w:style>
  <w:style w:type="character" w:styleId="1356" w:customStyle="1">
    <w:name w:val="WW8Num9z2"/>
    <w:qFormat/>
    <w:rPr>
      <w:rFonts w:ascii="StarSymbol" w:hAnsi="StarSymbol" w:cs="StarSymbol"/>
      <w:sz w:val="18"/>
      <w:szCs w:val="18"/>
    </w:rPr>
  </w:style>
  <w:style w:type="character" w:styleId="1357" w:customStyle="1">
    <w:name w:val="标题 4 Char2"/>
    <w:qFormat/>
    <w:rPr>
      <w:rFonts w:ascii="Times New Roman" w:hAnsi="Times New Roman" w:eastAsia="宋体" w:cs="Times New Roman"/>
      <w:b/>
      <w:bCs/>
      <w:sz w:val="24"/>
      <w:szCs w:val="28"/>
    </w:rPr>
  </w:style>
  <w:style w:type="character" w:styleId="1358" w:customStyle="1">
    <w:name w:val="WW8Num13z1"/>
    <w:qFormat/>
    <w:rPr>
      <w:rFonts w:ascii="Wingdings 2" w:hAnsi="Wingdings 2" w:cs="StarSymbol"/>
      <w:sz w:val="18"/>
      <w:szCs w:val="18"/>
    </w:rPr>
  </w:style>
  <w:style w:type="character" w:styleId="1359" w:customStyle="1">
    <w:name w:val="标题 5 Char2"/>
    <w:qFormat/>
    <w:rPr>
      <w:rFonts w:ascii="Times New Roman" w:hAnsi="Times New Roman" w:eastAsia="宋体" w:cs="Times New Roman"/>
      <w:b/>
      <w:bCs/>
      <w:sz w:val="21"/>
      <w:szCs w:val="28"/>
      <w:lang w:val="zh-CN"/>
    </w:rPr>
  </w:style>
  <w:style w:type="character" w:styleId="1360" w:customStyle="1">
    <w:name w:val="WW8Num15z7"/>
    <w:qFormat/>
    <w:rPr>
      <w:rFonts w:ascii="Wingdings" w:hAnsi="Wingdings"/>
    </w:rPr>
  </w:style>
  <w:style w:type="character" w:styleId="1361" w:customStyle="1">
    <w:name w:val="标题 6 Char2"/>
    <w:qFormat/>
    <w:rPr>
      <w:rFonts w:ascii="Cambria" w:hAnsi="Cambria" w:eastAsia="宋体" w:cs="Times New Roman"/>
      <w:b/>
      <w:bCs/>
      <w:sz w:val="24"/>
      <w:szCs w:val="24"/>
      <w:lang w:val="zh-CN"/>
    </w:rPr>
  </w:style>
  <w:style w:type="character" w:styleId="1362" w:customStyle="1">
    <w:name w:val="WW8Num26z0"/>
    <w:qFormat/>
    <w:rPr>
      <w:rFonts w:ascii="Wingdings" w:hAnsi="Wingdings" w:cs="StarSymbol"/>
      <w:sz w:val="18"/>
      <w:szCs w:val="18"/>
    </w:rPr>
  </w:style>
  <w:style w:type="character" w:styleId="1363" w:customStyle="1">
    <w:name w:val="正文文本缩进 Char3"/>
    <w:qFormat/>
    <w:rPr>
      <w:rFonts w:ascii="Times New Roman" w:hAnsi="Times New Roman" w:eastAsia="宋体" w:cs="Times New Roman"/>
      <w:szCs w:val="24"/>
      <w:lang w:val="zh-CN" w:eastAsia="zh-CN"/>
    </w:rPr>
  </w:style>
  <w:style w:type="character" w:styleId="1364" w:customStyle="1">
    <w:name w:val="WW8Num26z2"/>
    <w:qFormat/>
    <w:rPr>
      <w:rFonts w:ascii="StarSymbol" w:hAnsi="StarSymbol" w:cs="StarSymbol"/>
      <w:sz w:val="18"/>
      <w:szCs w:val="18"/>
    </w:rPr>
  </w:style>
  <w:style w:type="character" w:styleId="1365" w:customStyle="1">
    <w:name w:val="批注框文本 Char3"/>
    <w:uiPriority w:val="99"/>
    <w:qFormat/>
    <w:rPr>
      <w:rFonts w:ascii="Times New Roman" w:hAnsi="Times New Roman" w:eastAsia="宋体" w:cs="Times New Roman"/>
      <w:sz w:val="18"/>
      <w:szCs w:val="18"/>
    </w:rPr>
  </w:style>
  <w:style w:type="character" w:styleId="1366" w:customStyle="1">
    <w:name w:val="bz-content"/>
    <w:qFormat/>
  </w:style>
  <w:style w:type="character" w:styleId="1367" w:customStyle="1">
    <w:name w:val="标题 Char2"/>
    <w:qFormat/>
    <w:rPr>
      <w:rFonts w:ascii="Cambria" w:hAnsi="Cambria" w:eastAsia="黑体" w:cs="Times New Roman"/>
      <w:b/>
      <w:bCs/>
      <w:sz w:val="52"/>
      <w:szCs w:val="32"/>
    </w:rPr>
  </w:style>
  <w:style w:type="character" w:styleId="1368" w:customStyle="1">
    <w:name w:val="标题 字符1"/>
    <w:qFormat/>
    <w:rPr>
      <w:rFonts w:ascii="宋体" w:hAnsi="宋体" w:eastAsia="方正小标宋_GBK" w:cs="Times New Roman"/>
      <w:color w:val="000000"/>
      <w:sz w:val="52"/>
      <w:szCs w:val="52"/>
    </w:rPr>
  </w:style>
  <w:style w:type="character" w:styleId="1369" w:customStyle="1">
    <w:name w:val="正文2 字符"/>
    <w:link w:val="1370"/>
    <w:qFormat/>
    <w:rPr>
      <w:szCs w:val="24"/>
    </w:rPr>
  </w:style>
  <w:style w:type="paragraph" w:styleId="1370" w:customStyle="1">
    <w:name w:val="正文2"/>
    <w:basedOn w:val="820"/>
    <w:link w:val="1369"/>
    <w:qFormat/>
    <w:pPr>
      <w:ind w:firstLine="420"/>
      <w:spacing w:line="360" w:lineRule="auto"/>
    </w:pPr>
    <w:rPr>
      <w:sz w:val="20"/>
      <w:lang w:eastAsia="en-US"/>
    </w:rPr>
  </w:style>
  <w:style w:type="character" w:styleId="1371" w:customStyle="1">
    <w:name w:val="WW8Num4z2"/>
    <w:qFormat/>
    <w:rPr>
      <w:rFonts w:ascii="StarSymbol" w:hAnsi="StarSymbol" w:cs="StarSymbol"/>
      <w:sz w:val="18"/>
      <w:szCs w:val="18"/>
    </w:rPr>
  </w:style>
  <w:style w:type="character" w:styleId="1372" w:customStyle="1">
    <w:name w:val="标题 7 Char2"/>
    <w:qFormat/>
    <w:rPr>
      <w:rFonts w:ascii="Times New Roman" w:hAnsi="Times New Roman" w:eastAsia="宋体" w:cs="Times New Roman"/>
      <w:b/>
      <w:bCs/>
      <w:sz w:val="24"/>
      <w:szCs w:val="24"/>
    </w:rPr>
  </w:style>
  <w:style w:type="character" w:styleId="1373" w:customStyle="1">
    <w:name w:val="WW-Absatz-Standardschriftart1"/>
    <w:qFormat/>
  </w:style>
  <w:style w:type="character" w:styleId="1374" w:customStyle="1">
    <w:name w:val="标题 9 Char2"/>
    <w:qFormat/>
    <w:rPr>
      <w:rFonts w:ascii="Times New Roman" w:hAnsi="Times New Roman" w:eastAsia="宋体" w:cs="Times New Roman"/>
      <w:b/>
      <w:bCs/>
      <w:sz w:val="30"/>
      <w:szCs w:val="18"/>
    </w:rPr>
  </w:style>
  <w:style w:type="character" w:styleId="1375" w:customStyle="1">
    <w:name w:val="WW8Num3z1"/>
    <w:qFormat/>
    <w:rPr>
      <w:rFonts w:ascii="Wingdings 2" w:hAnsi="Wingdings 2" w:cs="StarSymbol"/>
      <w:sz w:val="18"/>
      <w:szCs w:val="18"/>
    </w:rPr>
  </w:style>
  <w:style w:type="character" w:styleId="1376" w:customStyle="1">
    <w:name w:val="批注文字 Char3"/>
    <w:uiPriority w:val="99"/>
    <w:qFormat/>
    <w:rPr>
      <w:rFonts w:ascii="Times New Roman" w:hAnsi="Times New Roman" w:eastAsia="宋体" w:cs="Times New Roman"/>
      <w:szCs w:val="24"/>
      <w:lang w:val="zh-CN"/>
    </w:rPr>
  </w:style>
  <w:style w:type="character" w:styleId="1377" w:customStyle="1">
    <w:name w:val="WW8Num29z1"/>
    <w:qFormat/>
    <w:rPr>
      <w:rFonts w:ascii="Wingdings 2" w:hAnsi="Wingdings 2" w:cs="StarSymbol"/>
      <w:sz w:val="18"/>
      <w:szCs w:val="18"/>
    </w:rPr>
  </w:style>
  <w:style w:type="character" w:styleId="1378" w:customStyle="1">
    <w:name w:val="正文文本 Char3"/>
    <w:qFormat/>
    <w:rPr>
      <w:rFonts w:ascii="Times New Roman" w:hAnsi="Times New Roman" w:eastAsia="宋体" w:cs="Times New Roman"/>
      <w:szCs w:val="24"/>
    </w:rPr>
  </w:style>
  <w:style w:type="character" w:styleId="1379" w:customStyle="1">
    <w:name w:val="WW8Num9z1"/>
    <w:qFormat/>
    <w:rPr>
      <w:rFonts w:ascii="Wingdings 2" w:hAnsi="Wingdings 2" w:cs="StarSymbol"/>
      <w:sz w:val="18"/>
      <w:szCs w:val="18"/>
    </w:rPr>
  </w:style>
  <w:style w:type="character" w:styleId="1380" w:customStyle="1">
    <w:name w:val="日期 Char3"/>
    <w:qFormat/>
    <w:rPr>
      <w:rFonts w:ascii="Times New Roman" w:hAnsi="Times New Roman" w:eastAsia="宋体" w:cs="Times New Roman"/>
      <w:szCs w:val="24"/>
    </w:rPr>
  </w:style>
  <w:style w:type="character" w:styleId="1381" w:customStyle="1">
    <w:name w:val="WW8Num5z1"/>
    <w:qFormat/>
    <w:rPr>
      <w:rFonts w:ascii="Wingdings 2" w:hAnsi="Wingdings 2" w:cs="StarSymbol"/>
      <w:sz w:val="18"/>
      <w:szCs w:val="18"/>
    </w:rPr>
  </w:style>
  <w:style w:type="character" w:styleId="1382" w:customStyle="1">
    <w:name w:val="正文首行缩进 Char4"/>
    <w:basedOn w:val="1378"/>
    <w:qFormat/>
    <w:rPr>
      <w:rFonts w:ascii="Times New Roman" w:hAnsi="Times New Roman" w:eastAsia="宋体" w:cs="Times New Roman"/>
      <w:szCs w:val="24"/>
    </w:rPr>
  </w:style>
  <w:style w:type="character" w:styleId="1383" w:customStyle="1">
    <w:name w:val="标题 4 字符1"/>
    <w:uiPriority w:val="9"/>
    <w:qFormat/>
    <w:rPr>
      <w:rFonts w:ascii="仿宋" w:hAnsi="仿宋" w:eastAsia="仿宋"/>
      <w:b/>
      <w:bCs/>
      <w:sz w:val="32"/>
      <w:szCs w:val="32"/>
    </w:rPr>
  </w:style>
  <w:style w:type="character" w:styleId="1384" w:customStyle="1">
    <w:name w:val="正文文本 2 Char2"/>
    <w:qFormat/>
    <w:rPr>
      <w:rFonts w:ascii="Times New Roman" w:hAnsi="Times New Roman" w:eastAsia="宋体" w:cs="Times New Roman"/>
      <w:szCs w:val="24"/>
    </w:rPr>
  </w:style>
  <w:style w:type="character" w:styleId="1385" w:customStyle="1">
    <w:name w:val="Bullets"/>
    <w:qFormat/>
    <w:rPr>
      <w:rFonts w:ascii="StarSymbol" w:hAnsi="StarSymbol" w:eastAsia="StarSymbol" w:cs="StarSymbol"/>
      <w:sz w:val="18"/>
      <w:szCs w:val="18"/>
    </w:rPr>
  </w:style>
  <w:style w:type="character" w:styleId="1386" w:customStyle="1">
    <w:name w:val="正文文本 3 Char2"/>
    <w:qFormat/>
    <w:rPr>
      <w:rFonts w:ascii="Times New Roman" w:hAnsi="Times New Roman" w:eastAsia="宋体" w:cs="Times New Roman"/>
      <w:sz w:val="16"/>
      <w:szCs w:val="16"/>
    </w:rPr>
  </w:style>
  <w:style w:type="character" w:styleId="1387" w:customStyle="1">
    <w:name w:val="WW8Num39z2"/>
    <w:qFormat/>
    <w:rPr>
      <w:rFonts w:ascii="StarSymbol" w:hAnsi="StarSymbol" w:cs="StarSymbol"/>
      <w:sz w:val="18"/>
      <w:szCs w:val="18"/>
    </w:rPr>
  </w:style>
  <w:style w:type="character" w:styleId="1388" w:customStyle="1">
    <w:name w:val="正文文本缩进 2 Char3"/>
    <w:qFormat/>
    <w:rPr>
      <w:rFonts w:ascii="Times New Roman" w:hAnsi="Times New Roman" w:eastAsia="楷体_GB2312" w:cs="Times New Roman"/>
      <w:sz w:val="24"/>
      <w:szCs w:val="24"/>
    </w:rPr>
  </w:style>
  <w:style w:type="character" w:styleId="1389" w:customStyle="1">
    <w:name w:val="WW8Num11z2"/>
    <w:qFormat/>
    <w:rPr>
      <w:rFonts w:ascii="StarSymbol" w:hAnsi="StarSymbol" w:cs="StarSymbol"/>
      <w:sz w:val="18"/>
      <w:szCs w:val="18"/>
    </w:rPr>
  </w:style>
  <w:style w:type="character" w:styleId="1390" w:customStyle="1">
    <w:name w:val="正文文本缩进 3 Char2"/>
    <w:qFormat/>
    <w:rPr>
      <w:rFonts w:ascii="Times New Roman" w:hAnsi="Times New Roman" w:eastAsia="宋体" w:cs="Times New Roman"/>
      <w:sz w:val="16"/>
      <w:szCs w:val="16"/>
    </w:rPr>
  </w:style>
  <w:style w:type="character" w:styleId="1391" w:customStyle="1">
    <w:name w:val="WW8Num4z1"/>
    <w:qFormat/>
    <w:rPr>
      <w:rFonts w:ascii="Wingdings" w:hAnsi="Wingdings"/>
    </w:rPr>
  </w:style>
  <w:style w:type="character" w:styleId="1392" w:customStyle="1">
    <w:name w:val="方案正文 Char1"/>
    <w:link w:val="1393"/>
    <w:qFormat/>
    <w:rPr>
      <w:rFonts w:ascii="宋体" w:hAnsi="宋体" w:cs="宋体"/>
      <w:szCs w:val="28"/>
    </w:rPr>
  </w:style>
  <w:style w:type="paragraph" w:styleId="1393" w:customStyle="1">
    <w:name w:val="方案正文"/>
    <w:basedOn w:val="820"/>
    <w:next w:val="820"/>
    <w:link w:val="1392"/>
    <w:qFormat/>
    <w:pPr>
      <w:ind w:firstLine="200"/>
      <w:jc w:val="left"/>
      <w:spacing w:line="440" w:lineRule="exact"/>
    </w:pPr>
    <w:rPr>
      <w:rFonts w:ascii="宋体" w:hAnsi="宋体"/>
      <w:sz w:val="20"/>
      <w:szCs w:val="28"/>
      <w:lang w:eastAsia="en-US"/>
    </w:rPr>
  </w:style>
  <w:style w:type="character" w:styleId="1394" w:customStyle="1">
    <w:name w:val="标题 8 字符1"/>
    <w:uiPriority w:val="9"/>
    <w:qFormat/>
    <w:rPr>
      <w:rFonts w:ascii="Arial" w:hAnsi="Arial" w:eastAsia="黑体" w:cs="Times New Roman"/>
      <w:sz w:val="24"/>
      <w:szCs w:val="24"/>
    </w:rPr>
  </w:style>
  <w:style w:type="character" w:styleId="1395" w:customStyle="1">
    <w:name w:val="FA正文 Char"/>
    <w:link w:val="1396"/>
    <w:qFormat/>
    <w:rPr>
      <w:rFonts w:ascii="宋体" w:hAnsi="宋体"/>
      <w:spacing w:val="10"/>
      <w:sz w:val="24"/>
      <w:szCs w:val="24"/>
    </w:rPr>
  </w:style>
  <w:style w:type="paragraph" w:styleId="1396" w:customStyle="1">
    <w:name w:val="FA正文"/>
    <w:basedOn w:val="820"/>
    <w:link w:val="1395"/>
    <w:qFormat/>
    <w:pPr>
      <w:ind w:firstLine="520"/>
      <w:spacing w:line="360" w:lineRule="auto"/>
      <w:tabs>
        <w:tab w:val="left" w:pos="3375" w:leader="none"/>
      </w:tabs>
    </w:pPr>
    <w:rPr>
      <w:rFonts w:ascii="宋体" w:hAnsi="宋体"/>
      <w:spacing w:val="10"/>
      <w:sz w:val="24"/>
      <w:lang w:eastAsia="en-US"/>
    </w:rPr>
  </w:style>
  <w:style w:type="character" w:styleId="1397" w:customStyle="1">
    <w:name w:val="WW8Num18z7"/>
    <w:qFormat/>
    <w:rPr>
      <w:rFonts w:ascii="Wingdings" w:hAnsi="Wingdings"/>
    </w:rPr>
  </w:style>
  <w:style w:type="character" w:styleId="1398" w:customStyle="1">
    <w:name w:val="方案正文-样式 小四 行距: 1.5 倍行距 Char"/>
    <w:link w:val="1399"/>
    <w:qFormat/>
    <w:rPr>
      <w:sz w:val="24"/>
      <w:lang w:val="zh-CN"/>
    </w:rPr>
  </w:style>
  <w:style w:type="paragraph" w:styleId="1399" w:customStyle="1">
    <w:name w:val="方案正文-样式 小四 行距: 1.5 倍行距"/>
    <w:basedOn w:val="820"/>
    <w:link w:val="1398"/>
    <w:qFormat/>
    <w:pPr>
      <w:ind w:left="1134" w:firstLine="480"/>
      <w:spacing w:before="260" w:after="260" w:line="360" w:lineRule="auto"/>
    </w:pPr>
    <w:rPr>
      <w:sz w:val="24"/>
      <w:szCs w:val="20"/>
      <w:lang w:val="zh-CN" w:eastAsia="en-US"/>
    </w:rPr>
  </w:style>
  <w:style w:type="character" w:styleId="1400" w:customStyle="1">
    <w:name w:val="WW8Num36z2"/>
    <w:qFormat/>
    <w:rPr>
      <w:rFonts w:ascii="StarSymbol" w:hAnsi="StarSymbol" w:cs="StarSymbol"/>
      <w:sz w:val="18"/>
      <w:szCs w:val="18"/>
    </w:rPr>
  </w:style>
  <w:style w:type="character" w:styleId="1401" w:customStyle="1">
    <w:name w:val="label_list1"/>
    <w:qFormat/>
  </w:style>
  <w:style w:type="character" w:styleId="1402" w:customStyle="1">
    <w:name w:val="WW8Num9z0"/>
    <w:qFormat/>
    <w:rPr>
      <w:rFonts w:ascii="Wingdings" w:hAnsi="Wingdings" w:cs="StarSymbol"/>
      <w:sz w:val="18"/>
      <w:szCs w:val="18"/>
    </w:rPr>
  </w:style>
  <w:style w:type="character" w:styleId="1403" w:customStyle="1">
    <w:name w:val="p11b1"/>
    <w:qFormat/>
    <w:rPr>
      <w:color w:val="000000"/>
      <w:spacing w:val="320"/>
      <w:sz w:val="20"/>
      <w:szCs w:val="20"/>
      <w:u w:val="none"/>
    </w:rPr>
  </w:style>
  <w:style w:type="character" w:styleId="1404" w:customStyle="1">
    <w:name w:val="WW8Num8z1"/>
    <w:qFormat/>
    <w:rPr>
      <w:rFonts w:ascii="Wingdings 2" w:hAnsi="Wingdings 2" w:cs="StarSymbol"/>
      <w:sz w:val="18"/>
      <w:szCs w:val="18"/>
    </w:rPr>
  </w:style>
  <w:style w:type="character" w:styleId="1405" w:customStyle="1">
    <w:name w:val="Indent Normal Char"/>
    <w:qFormat/>
    <w:rPr>
      <w:rFonts w:hint="eastAsia" w:ascii="宋体" w:hAnsi="宋体" w:eastAsia="宋体"/>
      <w:sz w:val="21"/>
      <w:szCs w:val="24"/>
      <w:lang w:val="en-US" w:eastAsia="zh-CN" w:bidi="ar-SA"/>
    </w:rPr>
  </w:style>
  <w:style w:type="character" w:styleId="1406" w:customStyle="1">
    <w:name w:val="标题 2 字符1"/>
    <w:qFormat/>
    <w:rPr>
      <w:rFonts w:ascii="楷体" w:eastAsia="楷体"/>
      <w:b/>
      <w:bCs/>
      <w:color w:val="000000"/>
      <w:sz w:val="32"/>
      <w:szCs w:val="28"/>
    </w:rPr>
  </w:style>
  <w:style w:type="character" w:styleId="1407" w:customStyle="1">
    <w:name w:val="large1"/>
    <w:qFormat/>
    <w:rPr>
      <w:rFonts w:hint="eastAsia" w:ascii="宋体" w:hAnsi="宋体" w:eastAsia="宋体"/>
      <w:sz w:val="22"/>
      <w:szCs w:val="22"/>
    </w:rPr>
  </w:style>
  <w:style w:type="character" w:styleId="1408" w:customStyle="1">
    <w:name w:val="WW8Num32z1"/>
    <w:qFormat/>
    <w:rPr>
      <w:rFonts w:ascii="Wingdings 2" w:hAnsi="Wingdings 2" w:cs="StarSymbol"/>
      <w:sz w:val="18"/>
      <w:szCs w:val="18"/>
    </w:rPr>
  </w:style>
  <w:style w:type="character" w:styleId="1409" w:customStyle="1">
    <w:name w:val="f141"/>
    <w:qFormat/>
    <w:rPr>
      <w:sz w:val="21"/>
      <w:szCs w:val="21"/>
    </w:rPr>
  </w:style>
  <w:style w:type="character" w:styleId="1410" w:customStyle="1">
    <w:name w:val="WW8Num25z2"/>
    <w:qFormat/>
    <w:rPr>
      <w:rFonts w:ascii="StarSymbol" w:hAnsi="StarSymbol" w:cs="StarSymbol"/>
      <w:sz w:val="18"/>
      <w:szCs w:val="18"/>
    </w:rPr>
  </w:style>
  <w:style w:type="character" w:styleId="1411" w:customStyle="1">
    <w:name w:val="14_black1"/>
    <w:qFormat/>
    <w:rPr>
      <w:color w:val="000000"/>
      <w:sz w:val="23"/>
      <w:szCs w:val="23"/>
    </w:rPr>
  </w:style>
  <w:style w:type="character" w:styleId="1412" w:customStyle="1">
    <w:name w:val="WW8Num20z0"/>
    <w:qFormat/>
    <w:rPr>
      <w:rFonts w:ascii="Wingdings" w:hAnsi="Wingdings"/>
    </w:rPr>
  </w:style>
  <w:style w:type="character" w:styleId="1413" w:customStyle="1">
    <w:name w:val="正文2 Char Char"/>
    <w:qFormat/>
    <w:rPr>
      <w:rFonts w:hint="eastAsia" w:ascii="仿宋_GB2312" w:eastAsia="仿宋_GB2312"/>
      <w:sz w:val="24"/>
    </w:rPr>
  </w:style>
  <w:style w:type="character" w:styleId="1414" w:customStyle="1">
    <w:name w:val="WW8Num2z0"/>
    <w:qFormat/>
    <w:rPr>
      <w:rFonts w:ascii="Wingdings" w:hAnsi="Wingdings" w:cs="StarSymbol"/>
      <w:sz w:val="18"/>
      <w:szCs w:val="18"/>
    </w:rPr>
  </w:style>
  <w:style w:type="character" w:styleId="1415" w:customStyle="1">
    <w:name w:val="mini-tree-nodetext2"/>
    <w:basedOn w:val="824"/>
    <w:qFormat/>
  </w:style>
  <w:style w:type="character" w:styleId="1416" w:customStyle="1">
    <w:name w:val="WW8Num8z2"/>
    <w:qFormat/>
    <w:rPr>
      <w:rFonts w:ascii="StarSymbol" w:hAnsi="StarSymbol" w:cs="StarSymbol"/>
      <w:sz w:val="18"/>
      <w:szCs w:val="18"/>
    </w:rPr>
  </w:style>
  <w:style w:type="character" w:styleId="1417" w:customStyle="1">
    <w:name w:val="before"/>
    <w:basedOn w:val="824"/>
    <w:qFormat/>
  </w:style>
  <w:style w:type="character" w:styleId="1418" w:customStyle="1">
    <w:name w:val="WW8Num39z0"/>
    <w:qFormat/>
    <w:rPr>
      <w:rFonts w:ascii="Wingdings" w:hAnsi="Wingdings" w:cs="StarSymbol"/>
      <w:sz w:val="18"/>
      <w:szCs w:val="18"/>
    </w:rPr>
  </w:style>
  <w:style w:type="character" w:styleId="1419" w:customStyle="1">
    <w:name w:val="first-child"/>
    <w:basedOn w:val="824"/>
    <w:qFormat/>
  </w:style>
  <w:style w:type="character" w:styleId="1420" w:customStyle="1">
    <w:name w:val="WW8Num6z0"/>
    <w:qFormat/>
    <w:rPr>
      <w:rFonts w:ascii="Wingdings" w:hAnsi="Wingdings" w:cs="StarSymbol"/>
      <w:sz w:val="18"/>
      <w:szCs w:val="18"/>
    </w:rPr>
  </w:style>
  <w:style w:type="character" w:styleId="1421" w:customStyle="1">
    <w:name w:val="icon501"/>
    <w:qFormat/>
    <w:rPr>
      <w:color w:val="a6a6a6"/>
      <w:sz w:val="27"/>
      <w:szCs w:val="27"/>
    </w:rPr>
  </w:style>
  <w:style w:type="character" w:styleId="1422" w:customStyle="1">
    <w:name w:val="WW8Num36z0"/>
    <w:qFormat/>
    <w:rPr>
      <w:rFonts w:ascii="Wingdings" w:hAnsi="Wingdings" w:cs="StarSymbol"/>
      <w:sz w:val="18"/>
      <w:szCs w:val="18"/>
    </w:rPr>
  </w:style>
  <w:style w:type="character" w:styleId="1423" w:customStyle="1">
    <w:name w:val="range-menu-item-main-content"/>
    <w:basedOn w:val="824"/>
    <w:qFormat/>
  </w:style>
  <w:style w:type="character" w:styleId="1424" w:customStyle="1">
    <w:name w:val="WW8Num37z2"/>
    <w:qFormat/>
    <w:rPr>
      <w:rFonts w:ascii="StarSymbol" w:hAnsi="StarSymbol" w:cs="StarSymbol"/>
      <w:sz w:val="18"/>
      <w:szCs w:val="18"/>
    </w:rPr>
  </w:style>
  <w:style w:type="character" w:styleId="1425" w:customStyle="1">
    <w:name w:val="first-child1"/>
    <w:basedOn w:val="824"/>
    <w:qFormat/>
  </w:style>
  <w:style w:type="character" w:styleId="1426" w:customStyle="1">
    <w:name w:val="默认段落字体1"/>
    <w:qFormat/>
  </w:style>
  <w:style w:type="character" w:styleId="1427" w:customStyle="1">
    <w:name w:val="active__1oyv"/>
    <w:qFormat/>
    <w:rPr>
      <w:color w:val="383838"/>
    </w:rPr>
  </w:style>
  <w:style w:type="character" w:styleId="1428" w:customStyle="1">
    <w:name w:val="WW8Num36z1"/>
    <w:qFormat/>
    <w:rPr>
      <w:rFonts w:ascii="Wingdings 2" w:hAnsi="Wingdings 2" w:cs="StarSymbol"/>
      <w:sz w:val="18"/>
      <w:szCs w:val="18"/>
    </w:rPr>
  </w:style>
  <w:style w:type="character" w:styleId="1429" w:customStyle="1">
    <w:name w:val="icon499"/>
    <w:qFormat/>
    <w:rPr>
      <w:color w:val="a6a6a6"/>
      <w:sz w:val="27"/>
      <w:szCs w:val="27"/>
    </w:rPr>
  </w:style>
  <w:style w:type="character" w:styleId="1430" w:customStyle="1">
    <w:name w:val="main1"/>
    <w:qFormat/>
    <w:rPr>
      <w:rFonts w:ascii="ˎ̥" w:hAnsi="ˎ̥" w:eastAsia="宋体"/>
      <w:b/>
      <w:sz w:val="21"/>
      <w:szCs w:val="21"/>
      <w:lang w:val="en-US" w:eastAsia="zh-CN" w:bidi="ar-SA"/>
    </w:rPr>
  </w:style>
  <w:style w:type="character" w:styleId="1431" w:customStyle="1">
    <w:name w:val="first-child2"/>
    <w:basedOn w:val="824"/>
    <w:qFormat/>
  </w:style>
  <w:style w:type="character" w:styleId="143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3" w:customStyle="1">
    <w:name w:val="icon500"/>
    <w:basedOn w:val="824"/>
    <w:qFormat/>
  </w:style>
  <w:style w:type="character" w:styleId="1434" w:customStyle="1">
    <w:name w:val="WW8Num15z2"/>
    <w:qFormat/>
    <w:rPr>
      <w:rFonts w:ascii="StarSymbol" w:hAnsi="StarSymbol" w:cs="StarSymbol"/>
      <w:sz w:val="18"/>
      <w:szCs w:val="18"/>
    </w:rPr>
  </w:style>
  <w:style w:type="character" w:styleId="1435" w:customStyle="1">
    <w:name w:val="range-menu-item-main-content1"/>
    <w:basedOn w:val="824"/>
    <w:qFormat/>
  </w:style>
  <w:style w:type="character" w:styleId="1436" w:customStyle="1">
    <w:name w:val="WW8Num3z0"/>
    <w:qFormat/>
    <w:rPr>
      <w:rFonts w:ascii="Wingdings" w:hAnsi="Wingdings" w:cs="StarSymbol"/>
      <w:sz w:val="18"/>
      <w:szCs w:val="18"/>
    </w:rPr>
  </w:style>
  <w:style w:type="character" w:styleId="1437" w:customStyle="1">
    <w:name w:val="overdue"/>
    <w:basedOn w:val="824"/>
    <w:qFormat/>
  </w:style>
  <w:style w:type="character" w:styleId="1438" w:customStyle="1">
    <w:name w:val="正文文本 字符1"/>
    <w:semiHidden/>
    <w:qFormat/>
    <w:rPr>
      <w:rFonts w:ascii="Times New Roman" w:hAnsi="Times New Roman" w:eastAsia="方正仿宋_GBK" w:cs="Times New Roman"/>
      <w:sz w:val="24"/>
      <w:szCs w:val="20"/>
    </w:rPr>
  </w:style>
  <w:style w:type="character" w:styleId="1439" w:customStyle="1">
    <w:name w:val="overdue2"/>
    <w:basedOn w:val="824"/>
    <w:qFormat/>
  </w:style>
  <w:style w:type="character" w:styleId="1440" w:customStyle="1">
    <w:name w:val="表头样式 Char"/>
    <w:qFormat/>
    <w:rPr>
      <w:rFonts w:ascii="Arial" w:hAnsi="Arial" w:cs="Arial"/>
      <w:b/>
      <w:sz w:val="21"/>
      <w:szCs w:val="21"/>
    </w:rPr>
  </w:style>
  <w:style w:type="character" w:styleId="1441" w:customStyle="1">
    <w:name w:val="dls-icon[data-role=icon]"/>
    <w:qFormat/>
    <w:rPr>
      <w:sz w:val="24"/>
      <w:szCs w:val="24"/>
    </w:rPr>
  </w:style>
  <w:style w:type="character" w:styleId="1442" w:customStyle="1">
    <w:name w:val="maintext1"/>
    <w:qFormat/>
    <w:rPr>
      <w:rFonts w:ascii="Arial" w:hAnsi="Arial" w:cs="Arial"/>
      <w:color w:val="000000"/>
      <w:sz w:val="18"/>
      <w:szCs w:val="18"/>
    </w:rPr>
  </w:style>
  <w:style w:type="character" w:styleId="1443" w:customStyle="1">
    <w:name w:val="icon502"/>
    <w:qFormat/>
    <w:rPr>
      <w:color w:val="a6a6a6"/>
      <w:sz w:val="27"/>
      <w:szCs w:val="27"/>
    </w:rPr>
  </w:style>
  <w:style w:type="character" w:styleId="1444" w:customStyle="1">
    <w:name w:val="tw4winMark"/>
    <w:qFormat/>
    <w:rPr>
      <w:rFonts w:ascii="Courier New" w:hAnsi="Courier New" w:cs="Courier New"/>
      <w:vanish/>
      <w:color w:val="800080"/>
      <w:vertAlign w:val="subscript"/>
    </w:rPr>
  </w:style>
  <w:style w:type="character" w:styleId="1445" w:customStyle="1">
    <w:name w:val="列表段落 字符"/>
    <w:link w:val="1446"/>
    <w:qFormat/>
    <w:rPr>
      <w:szCs w:val="24"/>
    </w:rPr>
  </w:style>
  <w:style w:type="paragraph" w:styleId="1446" w:customStyle="1">
    <w:name w:val="列表段落1"/>
    <w:basedOn w:val="820"/>
    <w:link w:val="1445"/>
    <w:qFormat/>
    <w:pPr>
      <w:ind w:firstLine="420"/>
    </w:pPr>
    <w:rPr>
      <w:sz w:val="20"/>
      <w:lang w:eastAsia="en-US"/>
    </w:rPr>
  </w:style>
  <w:style w:type="character" w:styleId="1447" w:customStyle="1">
    <w:name w:val="称呼 Char1"/>
    <w:qFormat/>
    <w:rPr>
      <w:sz w:val="21"/>
    </w:rPr>
  </w:style>
  <w:style w:type="character" w:styleId="1448" w:customStyle="1">
    <w:name w:val="批注主题 Char3"/>
    <w:uiPriority w:val="99"/>
    <w:qFormat/>
    <w:rPr>
      <w:rFonts w:ascii="Times New Roman" w:hAnsi="Times New Roman" w:eastAsia="宋体" w:cs="Times New Roman"/>
      <w:b/>
      <w:bCs/>
      <w:szCs w:val="24"/>
      <w:lang w:val="zh-CN"/>
    </w:rPr>
  </w:style>
  <w:style w:type="character" w:styleId="1449" w:customStyle="1">
    <w:name w:val="正文Normal Char"/>
    <w:qFormat/>
    <w:rPr>
      <w:rFonts w:ascii="Arial" w:hAnsi="Arial" w:cs="Arial"/>
      <w:sz w:val="24"/>
      <w:szCs w:val="24"/>
    </w:rPr>
  </w:style>
  <w:style w:type="character" w:styleId="1450" w:customStyle="1">
    <w:name w:val="定制正文 Arial 小四 首行缩进:  0.74 厘米 行距: 1.5 倍行距1 + 宋体 Char"/>
    <w:link w:val="1451"/>
    <w:qFormat/>
    <w:rPr>
      <w:rFonts w:ascii="Arial" w:hAnsi="Arial" w:cs="宋体"/>
      <w:bCs/>
      <w:szCs w:val="21"/>
    </w:rPr>
  </w:style>
  <w:style w:type="paragraph" w:styleId="1451" w:customStyle="1">
    <w:name w:val="定制正文 Arial 小四 首行缩进:  0.74 厘米 行距: 1.5 倍行距1 + 宋体"/>
    <w:basedOn w:val="820"/>
    <w:link w:val="1450"/>
    <w:qFormat/>
    <w:pPr>
      <w:ind w:firstLine="420"/>
      <w:spacing w:line="360" w:lineRule="auto"/>
    </w:pPr>
    <w:rPr>
      <w:rFonts w:ascii="Arial" w:hAnsi="Arial"/>
      <w:bCs/>
      <w:sz w:val="20"/>
      <w:szCs w:val="21"/>
      <w:lang w:eastAsia="en-US"/>
    </w:rPr>
  </w:style>
  <w:style w:type="character" w:styleId="1452" w:customStyle="1">
    <w:name w:val="WW8Num16z1"/>
    <w:qFormat/>
    <w:rPr>
      <w:rFonts w:ascii="Wingdings" w:hAnsi="Wingdings"/>
    </w:rPr>
  </w:style>
  <w:style w:type="character" w:styleId="1453" w:customStyle="1">
    <w:name w:val="Indent Normal Char1"/>
    <w:link w:val="1454"/>
    <w:qFormat/>
    <w:rPr>
      <w:sz w:val="24"/>
      <w:szCs w:val="24"/>
    </w:rPr>
  </w:style>
  <w:style w:type="paragraph" w:styleId="1454" w:customStyle="1">
    <w:name w:val="Indent Normal"/>
    <w:basedOn w:val="820"/>
    <w:link w:val="1453"/>
    <w:qFormat/>
    <w:pPr>
      <w:ind w:firstLine="150"/>
      <w:spacing w:line="360" w:lineRule="auto"/>
    </w:pPr>
    <w:rPr>
      <w:sz w:val="24"/>
      <w:lang w:eastAsia="en-US"/>
    </w:rPr>
  </w:style>
  <w:style w:type="character" w:styleId="1455" w:customStyle="1">
    <w:name w:val="WW8Num7z2"/>
    <w:qFormat/>
    <w:rPr>
      <w:rFonts w:ascii="StarSymbol" w:hAnsi="StarSymbol" w:cs="StarSymbol"/>
      <w:sz w:val="18"/>
      <w:szCs w:val="18"/>
    </w:rPr>
  </w:style>
  <w:style w:type="character" w:styleId="1456" w:customStyle="1">
    <w:name w:val="正文-new Char"/>
    <w:link w:val="1457"/>
    <w:qFormat/>
    <w:rPr>
      <w:rFonts w:ascii="宋体" w:hAnsi="宋体" w:cs="宋体"/>
      <w:szCs w:val="21"/>
    </w:rPr>
  </w:style>
  <w:style w:type="paragraph" w:styleId="1457" w:customStyle="1">
    <w:name w:val="正文-new"/>
    <w:basedOn w:val="820"/>
    <w:link w:val="1456"/>
    <w:qFormat/>
    <w:pPr>
      <w:ind w:firstLine="425"/>
      <w:spacing w:line="360" w:lineRule="auto"/>
    </w:pPr>
    <w:rPr>
      <w:rFonts w:ascii="宋体" w:hAnsi="宋体"/>
      <w:sz w:val="20"/>
      <w:szCs w:val="21"/>
      <w:lang w:eastAsia="en-US"/>
    </w:rPr>
  </w:style>
  <w:style w:type="character" w:styleId="1458" w:customStyle="1">
    <w:name w:val="WW8Num24z0"/>
    <w:qFormat/>
    <w:rPr>
      <w:rFonts w:ascii="Wingdings" w:hAnsi="Wingdings" w:cs="StarSymbol"/>
      <w:sz w:val="18"/>
      <w:szCs w:val="18"/>
    </w:rPr>
  </w:style>
  <w:style w:type="character" w:styleId="1459" w:customStyle="1">
    <w:name w:val="_正文段落 Char"/>
    <w:qFormat/>
    <w:rPr>
      <w:sz w:val="24"/>
      <w:szCs w:val="24"/>
    </w:rPr>
  </w:style>
  <w:style w:type="character" w:styleId="1460" w:customStyle="1">
    <w:name w:val="WW8Num33z2"/>
    <w:qFormat/>
    <w:rPr>
      <w:rFonts w:ascii="StarSymbol" w:hAnsi="StarSymbol" w:cs="StarSymbol"/>
      <w:sz w:val="18"/>
      <w:szCs w:val="18"/>
    </w:rPr>
  </w:style>
  <w:style w:type="character" w:styleId="1461" w:customStyle="1">
    <w:name w:val="样式 宋体 小四 段前: 7.8 磅 行距: 1.5 倍行距 Char"/>
    <w:link w:val="1462"/>
    <w:qFormat/>
    <w:rPr>
      <w:rFonts w:ascii="宋体" w:hAnsi="宋体"/>
      <w:szCs w:val="21"/>
    </w:rPr>
  </w:style>
  <w:style w:type="paragraph" w:styleId="1462" w:customStyle="1">
    <w:name w:val="样式 宋体 小四 段前: 7.8 磅 行距: 1.5 倍行距"/>
    <w:basedOn w:val="820"/>
    <w:link w:val="1461"/>
    <w:qFormat/>
    <w:pPr>
      <w:ind w:firstLine="420"/>
      <w:jc w:val="left"/>
      <w:spacing w:line="360" w:lineRule="auto"/>
    </w:pPr>
    <w:rPr>
      <w:rFonts w:ascii="宋体" w:hAnsi="宋体"/>
      <w:sz w:val="20"/>
      <w:szCs w:val="21"/>
      <w:lang w:eastAsia="en-US"/>
    </w:rPr>
  </w:style>
  <w:style w:type="character" w:styleId="1463" w:customStyle="1">
    <w:name w:val="WW8Num38z1"/>
    <w:qFormat/>
    <w:rPr>
      <w:rFonts w:ascii="Wingdings 2" w:hAnsi="Wingdings 2" w:cs="StarSymbol"/>
      <w:sz w:val="18"/>
      <w:szCs w:val="18"/>
    </w:rPr>
  </w:style>
  <w:style w:type="character" w:styleId="1464" w:customStyle="1">
    <w:name w:val="表格样式 宋体 5号 Char"/>
    <w:link w:val="1465"/>
    <w:qFormat/>
    <w:rPr>
      <w:rFonts w:ascii="宋体" w:hAnsi="宋体"/>
      <w:szCs w:val="21"/>
      <w:lang w:val="zh-CN"/>
    </w:rPr>
  </w:style>
  <w:style w:type="paragraph" w:styleId="1465" w:customStyle="1">
    <w:name w:val="表格样式 宋体 5号"/>
    <w:basedOn w:val="820"/>
    <w:link w:val="1464"/>
    <w:qFormat/>
    <w:pPr>
      <w:jc w:val="left"/>
    </w:pPr>
    <w:rPr>
      <w:rFonts w:ascii="宋体" w:hAnsi="宋体"/>
      <w:sz w:val="20"/>
      <w:szCs w:val="21"/>
      <w:lang w:val="zh-CN" w:eastAsia="en-US"/>
    </w:rPr>
  </w:style>
  <w:style w:type="character" w:styleId="1466" w:customStyle="1">
    <w:name w:val="WW8Num7z1"/>
    <w:qFormat/>
    <w:rPr>
      <w:rFonts w:ascii="Wingdings 2" w:hAnsi="Wingdings 2" w:cs="StarSymbol"/>
      <w:sz w:val="18"/>
      <w:szCs w:val="18"/>
    </w:rPr>
  </w:style>
  <w:style w:type="character" w:styleId="1467" w:customStyle="1">
    <w:name w:val="样式 宋体 四号"/>
    <w:qFormat/>
    <w:rPr>
      <w:rFonts w:ascii="宋体" w:hAnsi="宋体" w:eastAsia="仿宋_GB2312"/>
      <w:sz w:val="28"/>
    </w:rPr>
  </w:style>
  <w:style w:type="character" w:styleId="1468" w:customStyle="1">
    <w:name w:val="WW8Num17z2"/>
    <w:qFormat/>
    <w:rPr>
      <w:rFonts w:ascii="StarSymbol" w:hAnsi="StarSymbol" w:cs="StarSymbol"/>
      <w:sz w:val="18"/>
      <w:szCs w:val="18"/>
    </w:rPr>
  </w:style>
  <w:style w:type="character" w:styleId="1469" w:customStyle="1">
    <w:name w:val="我的正文 Char"/>
    <w:link w:val="1470"/>
    <w:qFormat/>
    <w:rPr>
      <w:rFonts w:ascii="Arial" w:hAnsi="Arial"/>
      <w:sz w:val="24"/>
      <w:szCs w:val="18"/>
    </w:rPr>
  </w:style>
  <w:style w:type="paragraph" w:styleId="1470" w:customStyle="1">
    <w:name w:val="我的正文"/>
    <w:basedOn w:val="820"/>
    <w:link w:val="1469"/>
    <w:qFormat/>
    <w:pPr>
      <w:ind w:firstLine="200"/>
      <w:spacing w:line="360" w:lineRule="auto"/>
      <w:widowControl/>
    </w:pPr>
    <w:rPr>
      <w:rFonts w:ascii="Arial" w:hAnsi="Arial"/>
      <w:sz w:val="24"/>
      <w:szCs w:val="18"/>
      <w:lang w:eastAsia="en-US"/>
    </w:rPr>
  </w:style>
  <w:style w:type="character" w:styleId="1471" w:customStyle="1">
    <w:name w:val="WW8Num10z1"/>
    <w:qFormat/>
    <w:rPr>
      <w:rFonts w:ascii="Wingdings 2" w:hAnsi="Wingdings 2" w:cs="StarSymbol"/>
      <w:sz w:val="18"/>
      <w:szCs w:val="18"/>
    </w:rPr>
  </w:style>
  <w:style w:type="character" w:styleId="1472" w:customStyle="1">
    <w:name w:val="脚注文本 字符"/>
    <w:qFormat/>
    <w:rPr>
      <w:rFonts w:ascii="Times New Roman" w:hAnsi="Times New Roman" w:eastAsia="宋体" w:cs="Times New Roman"/>
      <w:sz w:val="18"/>
      <w:szCs w:val="18"/>
    </w:rPr>
  </w:style>
  <w:style w:type="character" w:styleId="1473" w:customStyle="1">
    <w:name w:val="WW8Num27z0"/>
    <w:qFormat/>
    <w:rPr>
      <w:rFonts w:ascii="Wingdings" w:hAnsi="Wingdings" w:cs="StarSymbol"/>
      <w:sz w:val="18"/>
      <w:szCs w:val="18"/>
    </w:rPr>
  </w:style>
  <w:style w:type="character" w:styleId="1474" w:customStyle="1">
    <w:name w:val="脚注文本 Char2"/>
    <w:qFormat/>
    <w:rPr>
      <w:rFonts w:ascii="Times New Roman" w:hAnsi="Times New Roman" w:eastAsia="宋体" w:cs="Times New Roman"/>
      <w:sz w:val="18"/>
      <w:szCs w:val="18"/>
    </w:rPr>
  </w:style>
  <w:style w:type="character" w:styleId="1475" w:customStyle="1">
    <w:name w:val="WW8Num10z2"/>
    <w:qFormat/>
    <w:rPr>
      <w:rFonts w:ascii="StarSymbol" w:hAnsi="StarSymbol" w:cs="StarSymbol"/>
      <w:sz w:val="18"/>
      <w:szCs w:val="18"/>
    </w:rPr>
  </w:style>
  <w:style w:type="character" w:styleId="1476" w:customStyle="1">
    <w:name w:val="HTML 地址 字符"/>
    <w:qFormat/>
    <w:rPr>
      <w:rFonts w:ascii="Times New Roman" w:hAnsi="Times New Roman" w:eastAsia="宋体" w:cs="Times New Roman"/>
      <w:i/>
      <w:iCs/>
      <w:szCs w:val="24"/>
    </w:rPr>
  </w:style>
  <w:style w:type="character" w:styleId="1477" w:customStyle="1">
    <w:name w:val="pi1"/>
    <w:qFormat/>
    <w:rPr>
      <w:color w:val="0000ff"/>
    </w:rPr>
  </w:style>
  <w:style w:type="character" w:styleId="1478" w:customStyle="1">
    <w:name w:val="HTML 地址 Char2"/>
    <w:qFormat/>
    <w:rPr>
      <w:i/>
      <w:iCs/>
      <w:szCs w:val="24"/>
    </w:rPr>
  </w:style>
  <w:style w:type="character" w:styleId="1479" w:customStyle="1">
    <w:name w:val="WW-Absatz-Standardschriftart"/>
    <w:qFormat/>
  </w:style>
  <w:style w:type="character" w:styleId="1480" w:customStyle="1">
    <w:name w:val="HTML 预设格式 字符"/>
    <w:qFormat/>
    <w:rPr>
      <w:rFonts w:ascii="Courier New" w:hAnsi="Courier New" w:eastAsia="宋体" w:cs="Courier New"/>
      <w:sz w:val="20"/>
      <w:szCs w:val="20"/>
    </w:rPr>
  </w:style>
  <w:style w:type="character" w:styleId="1481" w:customStyle="1">
    <w:name w:val="WW8Num27z1"/>
    <w:qFormat/>
    <w:rPr>
      <w:rFonts w:ascii="Wingdings 2" w:hAnsi="Wingdings 2" w:cs="StarSymbol"/>
      <w:sz w:val="18"/>
      <w:szCs w:val="18"/>
    </w:rPr>
  </w:style>
  <w:style w:type="character" w:styleId="1482" w:customStyle="1">
    <w:name w:val="HTML 预设格式 Char2"/>
    <w:qFormat/>
    <w:rPr>
      <w:rFonts w:ascii="Courier New" w:hAnsi="Courier New" w:cs="Courier New"/>
    </w:rPr>
  </w:style>
  <w:style w:type="character" w:styleId="1483" w:customStyle="1">
    <w:name w:val="WW8Num20z2"/>
    <w:qFormat/>
    <w:rPr>
      <w:rFonts w:ascii="StarSymbol" w:hAnsi="StarSymbol" w:cs="StarSymbol"/>
      <w:sz w:val="18"/>
      <w:szCs w:val="18"/>
    </w:rPr>
  </w:style>
  <w:style w:type="character" w:styleId="1484" w:customStyle="1">
    <w:name w:val="发布"/>
    <w:qFormat/>
    <w:rPr>
      <w:rFonts w:ascii="黑体" w:eastAsia="黑体"/>
      <w:spacing w:val="22"/>
      <w:position w:val="3"/>
      <w:sz w:val="28"/>
    </w:rPr>
  </w:style>
  <w:style w:type="character" w:styleId="1485" w:customStyle="1">
    <w:name w:val="WW8Num29z0"/>
    <w:qFormat/>
    <w:rPr>
      <w:rFonts w:ascii="Wingdings" w:hAnsi="Wingdings" w:cs="StarSymbol"/>
      <w:sz w:val="18"/>
      <w:szCs w:val="18"/>
    </w:rPr>
  </w:style>
  <w:style w:type="character" w:styleId="1486" w:customStyle="1">
    <w:name w:val="EmailStyle87"/>
    <w:qFormat/>
    <w:rPr>
      <w:rFonts w:ascii="Arial" w:hAnsi="Arial" w:eastAsia="宋体" w:cs="Arial"/>
      <w:color w:val="000000"/>
      <w:sz w:val="20"/>
    </w:rPr>
  </w:style>
  <w:style w:type="character" w:styleId="1487" w:customStyle="1">
    <w:name w:val="WW8Num24z2"/>
    <w:qFormat/>
    <w:rPr>
      <w:rFonts w:ascii="StarSymbol" w:hAnsi="StarSymbol" w:cs="StarSymbol"/>
      <w:sz w:val="18"/>
      <w:szCs w:val="18"/>
    </w:rPr>
  </w:style>
  <w:style w:type="character" w:styleId="1488" w:customStyle="1">
    <w:name w:val="EmailStyle88"/>
    <w:qFormat/>
    <w:rPr>
      <w:rFonts w:ascii="Arial" w:hAnsi="Arial" w:eastAsia="宋体" w:cs="Arial"/>
      <w:color w:val="000000"/>
      <w:sz w:val="20"/>
    </w:rPr>
  </w:style>
  <w:style w:type="character" w:styleId="1489" w:customStyle="1">
    <w:name w:val="称呼 字符1"/>
    <w:qFormat/>
    <w:rPr>
      <w:rFonts w:ascii="Times New Roman" w:hAnsi="Times New Roman" w:eastAsia="宋体" w:cs="Times New Roman"/>
      <w:szCs w:val="24"/>
    </w:rPr>
  </w:style>
  <w:style w:type="character" w:styleId="1490" w:customStyle="1">
    <w:name w:val="FA正文 Char Char"/>
    <w:qFormat/>
    <w:rPr>
      <w:rFonts w:hAnsi="宋体" w:cs="宋体"/>
      <w:sz w:val="24"/>
      <w:szCs w:val="21"/>
    </w:rPr>
  </w:style>
  <w:style w:type="character" w:styleId="1491" w:customStyle="1">
    <w:name w:val="副标题 字符1"/>
    <w:qFormat/>
    <w:rPr>
      <w:b/>
      <w:bCs/>
      <w:sz w:val="32"/>
      <w:szCs w:val="32"/>
    </w:rPr>
  </w:style>
  <w:style w:type="character" w:styleId="1492" w:customStyle="1">
    <w:name w:val="注释标题 字符"/>
    <w:qFormat/>
    <w:rPr>
      <w:rFonts w:ascii="Times New Roman" w:hAnsi="Times New Roman" w:eastAsia="宋体" w:cs="Times New Roman"/>
      <w:szCs w:val="24"/>
    </w:rPr>
  </w:style>
  <w:style w:type="character" w:styleId="1493" w:customStyle="1">
    <w:name w:val="正文文本首行缩进 2 字符1"/>
    <w:basedOn w:val="1363"/>
    <w:qFormat/>
    <w:rPr>
      <w:rFonts w:ascii="Times New Roman" w:hAnsi="Times New Roman" w:eastAsia="宋体" w:cs="Times New Roman"/>
      <w:szCs w:val="24"/>
      <w:lang w:val="zh-CN" w:eastAsia="zh-CN"/>
    </w:rPr>
  </w:style>
  <w:style w:type="character" w:styleId="1494" w:customStyle="1">
    <w:name w:val="注释标题 Char3"/>
    <w:qFormat/>
    <w:rPr>
      <w:szCs w:val="24"/>
    </w:rPr>
  </w:style>
  <w:style w:type="character" w:styleId="1495" w:customStyle="1">
    <w:name w:val="Char Char312"/>
    <w:qFormat/>
    <w:rPr>
      <w:rFonts w:eastAsia="宋体"/>
      <w:sz w:val="21"/>
      <w:szCs w:val="24"/>
      <w:lang w:val="en-US" w:eastAsia="zh-CN" w:bidi="ar-SA"/>
    </w:rPr>
  </w:style>
  <w:style w:type="character" w:styleId="1496" w:customStyle="1">
    <w:name w:val="EmailStyle127"/>
    <w:qFormat/>
    <w:rPr>
      <w:rFonts w:ascii="Arial" w:hAnsi="Arial" w:eastAsia="宋体" w:cs="Arial"/>
      <w:color w:val="000000"/>
      <w:sz w:val="20"/>
    </w:rPr>
  </w:style>
  <w:style w:type="character" w:styleId="1497" w:customStyle="1">
    <w:name w:val="!BECC正文 Char"/>
    <w:link w:val="1498"/>
    <w:qFormat/>
    <w:rPr>
      <w:sz w:val="24"/>
      <w:szCs w:val="24"/>
    </w:rPr>
  </w:style>
  <w:style w:type="paragraph" w:styleId="1498" w:customStyle="1">
    <w:name w:val="!BECC正文"/>
    <w:basedOn w:val="820"/>
    <w:link w:val="1497"/>
    <w:qFormat/>
    <w:pPr>
      <w:contextualSpacing/>
      <w:ind w:firstLine="200"/>
      <w:spacing w:line="360" w:lineRule="auto"/>
      <w:tabs>
        <w:tab w:val="left" w:pos="0" w:leader="none"/>
      </w:tabs>
    </w:pPr>
    <w:rPr>
      <w:sz w:val="24"/>
      <w:lang w:eastAsia="en-US"/>
    </w:rPr>
  </w:style>
  <w:style w:type="character" w:styleId="1499" w:customStyle="1">
    <w:name w:val="EmailStyle128"/>
    <w:qFormat/>
    <w:rPr>
      <w:rFonts w:ascii="Arial" w:hAnsi="Arial" w:eastAsia="宋体" w:cs="Arial"/>
      <w:color w:val="000000"/>
      <w:sz w:val="20"/>
    </w:rPr>
  </w:style>
  <w:style w:type="character" w:styleId="1500" w:customStyle="1">
    <w:name w:val="ordinary-span-edit2"/>
    <w:qFormat/>
  </w:style>
  <w:style w:type="character" w:styleId="1501" w:customStyle="1">
    <w:name w:val="标题 2 Char1"/>
    <w:qFormat/>
    <w:rPr>
      <w:b/>
      <w:bCs/>
      <w:sz w:val="30"/>
      <w:szCs w:val="32"/>
    </w:rPr>
  </w:style>
  <w:style w:type="character" w:styleId="1502" w:customStyle="1">
    <w:name w:val="!RepPar_alt+p Char"/>
    <w:link w:val="1503"/>
    <w:qFormat/>
    <w:rPr>
      <w:sz w:val="24"/>
      <w:szCs w:val="24"/>
      <w:lang w:val="zh-CN"/>
    </w:rPr>
  </w:style>
  <w:style w:type="paragraph" w:styleId="1503" w:customStyle="1">
    <w:name w:val="!RepPar_alt+p"/>
    <w:basedOn w:val="820"/>
    <w:link w:val="1502"/>
    <w:qFormat/>
    <w:pPr>
      <w:ind w:firstLine="200"/>
      <w:spacing w:line="360" w:lineRule="auto"/>
    </w:pPr>
    <w:rPr>
      <w:sz w:val="24"/>
      <w:lang w:val="zh-CN" w:eastAsia="en-US"/>
    </w:rPr>
  </w:style>
  <w:style w:type="character" w:styleId="1504" w:customStyle="1">
    <w:name w:val="bz-content1"/>
    <w:qFormat/>
    <w:rPr>
      <w:sz w:val="20"/>
      <w:szCs w:val="20"/>
      <w:u w:val="none"/>
    </w:rPr>
  </w:style>
  <w:style w:type="character" w:styleId="1505" w:customStyle="1">
    <w:name w:val="highlight1"/>
    <w:qFormat/>
    <w:rPr>
      <w:shd w:val="clear" w:color="auto" w:fill="ffff00"/>
    </w:rPr>
  </w:style>
  <w:style w:type="character" w:styleId="1506" w:customStyle="1">
    <w:name w:val="Char Char3"/>
    <w:qFormat/>
    <w:rPr>
      <w:rFonts w:eastAsia="宋体"/>
      <w:sz w:val="21"/>
      <w:szCs w:val="24"/>
      <w:lang w:val="en-US" w:eastAsia="zh-CN" w:bidi="ar-SA"/>
    </w:rPr>
  </w:style>
  <w:style w:type="character" w:styleId="1507" w:customStyle="1">
    <w:name w:val="highlight"/>
    <w:qFormat/>
  </w:style>
  <w:style w:type="character" w:styleId="1508" w:customStyle="1">
    <w:name w:val="style12"/>
    <w:qFormat/>
  </w:style>
  <w:style w:type="character" w:styleId="1509" w:customStyle="1">
    <w:name w:val="样式1 Char"/>
    <w:link w:val="1510"/>
    <w:qFormat/>
    <w:rPr>
      <w:sz w:val="24"/>
      <w:szCs w:val="24"/>
    </w:rPr>
  </w:style>
  <w:style w:type="paragraph" w:styleId="1510" w:customStyle="1">
    <w:name w:val="样式1"/>
    <w:basedOn w:val="820"/>
    <w:link w:val="1509"/>
    <w:qFormat/>
    <w:pPr>
      <w:ind w:firstLine="480"/>
      <w:spacing w:line="300" w:lineRule="auto"/>
    </w:pPr>
    <w:rPr>
      <w:sz w:val="24"/>
      <w:lang w:eastAsia="en-US"/>
    </w:rPr>
  </w:style>
  <w:style w:type="character" w:styleId="1511" w:customStyle="1">
    <w:name w:val="font201"/>
    <w:qFormat/>
    <w:rPr>
      <w:spacing w:val="300"/>
    </w:rPr>
  </w:style>
  <w:style w:type="character" w:styleId="1512" w:customStyle="1">
    <w:name w:val="明显强调1"/>
    <w:qFormat/>
    <w:rPr>
      <w:i/>
      <w:iCs/>
      <w:color w:val="5b9bd5"/>
    </w:rPr>
  </w:style>
  <w:style w:type="character" w:styleId="1513" w:customStyle="1">
    <w:name w:val="lawsitemtext1"/>
    <w:qFormat/>
    <w:rPr>
      <w:color w:val="696969"/>
      <w:spacing w:val="280"/>
      <w:sz w:val="21"/>
      <w:szCs w:val="21"/>
    </w:rPr>
  </w:style>
  <w:style w:type="character" w:styleId="1514" w:customStyle="1">
    <w:name w:val="文字 Char Char"/>
    <w:link w:val="1515"/>
    <w:qFormat/>
    <w:rPr>
      <w:rFonts w:ascii="楷体_GB2312" w:eastAsia="楷体_GB2312"/>
      <w:sz w:val="28"/>
    </w:rPr>
  </w:style>
  <w:style w:type="paragraph" w:styleId="1515" w:customStyle="1">
    <w:name w:val="文字"/>
    <w:basedOn w:val="820"/>
    <w:link w:val="1514"/>
    <w:qFormat/>
    <w:pPr>
      <w:ind w:right="-210" w:firstLine="556"/>
      <w:spacing w:line="312" w:lineRule="auto"/>
      <w:tabs>
        <w:tab w:val="left" w:pos="8520" w:leader="none"/>
      </w:tabs>
    </w:pPr>
    <w:rPr>
      <w:rFonts w:ascii="楷体_GB2312" w:eastAsia="楷体_GB2312"/>
      <w:sz w:val="28"/>
      <w:szCs w:val="20"/>
      <w:lang w:eastAsia="en-US"/>
    </w:rPr>
  </w:style>
  <w:style w:type="character" w:styleId="1516" w:customStyle="1">
    <w:name w:val="l151"/>
    <w:qFormat/>
  </w:style>
  <w:style w:type="character" w:styleId="1517" w:customStyle="1">
    <w:name w:val="Char Char31"/>
    <w:qFormat/>
    <w:rPr>
      <w:rFonts w:eastAsia="宋体"/>
      <w:sz w:val="21"/>
      <w:szCs w:val="24"/>
      <w:lang w:val="en-US" w:eastAsia="zh-CN" w:bidi="ar-SA"/>
    </w:rPr>
  </w:style>
  <w:style w:type="character" w:styleId="1518" w:customStyle="1">
    <w:name w:val="EmailStyle891"/>
    <w:qFormat/>
    <w:rPr>
      <w:rFonts w:ascii="Arial" w:hAnsi="Arial" w:eastAsia="宋体" w:cs="Arial"/>
      <w:color w:val="000000"/>
      <w:sz w:val="20"/>
    </w:rPr>
  </w:style>
  <w:style w:type="character" w:styleId="1519" w:customStyle="1">
    <w:name w:val="一级条标题 Char"/>
    <w:qFormat/>
    <w:rPr>
      <w:rFonts w:ascii="黑体" w:hAnsi="Times New Roman" w:eastAsia="黑体" w:cs="Times New Roman"/>
      <w:szCs w:val="20"/>
    </w:rPr>
  </w:style>
  <w:style w:type="character" w:styleId="1520" w:customStyle="1">
    <w:name w:val="EmailStyle901"/>
    <w:qFormat/>
    <w:rPr>
      <w:rFonts w:ascii="Arial" w:hAnsi="Arial" w:eastAsia="宋体" w:cs="Arial"/>
      <w:color w:val="000000"/>
      <w:sz w:val="20"/>
    </w:rPr>
  </w:style>
  <w:style w:type="character" w:styleId="1521" w:customStyle="1">
    <w:name w:val="small1"/>
    <w:qFormat/>
    <w:rPr>
      <w:rFonts w:ascii="Verdana" w:hAnsi="Verdana"/>
      <w:sz w:val="18"/>
      <w:szCs w:val="18"/>
    </w:rPr>
  </w:style>
  <w:style w:type="character" w:styleId="1522" w:customStyle="1">
    <w:name w:val="二级条标题 Char"/>
    <w:qFormat/>
    <w:rPr>
      <w:rFonts w:ascii="黑体" w:hAnsi="Times New Roman" w:eastAsia="黑体" w:cs="Times New Roman"/>
      <w:szCs w:val="20"/>
    </w:rPr>
  </w:style>
  <w:style w:type="character" w:styleId="1523" w:customStyle="1">
    <w:name w:val="fnt1"/>
    <w:qFormat/>
    <w:rPr>
      <w:rFonts w:ascii="Verdana" w:hAnsi="Verdana"/>
      <w:color w:val="666666"/>
      <w:sz w:val="18"/>
      <w:szCs w:val="18"/>
    </w:rPr>
  </w:style>
  <w:style w:type="character" w:styleId="1524" w:customStyle="1">
    <w:name w:val="三级条标题 Char"/>
    <w:link w:val="1525"/>
    <w:qFormat/>
    <w:rPr>
      <w:rFonts w:ascii="黑体" w:eastAsia="黑体"/>
    </w:rPr>
  </w:style>
  <w:style w:type="paragraph" w:styleId="1525" w:customStyle="1">
    <w:name w:val="三级条标题"/>
    <w:basedOn w:val="1200"/>
    <w:next w:val="1177"/>
    <w:link w:val="1524"/>
    <w:qFormat/>
    <w:pPr>
      <w:ind w:left="780" w:hanging="360"/>
      <w:tabs>
        <w:tab w:val="left" w:pos="1440" w:leader="none"/>
      </w:tabs>
      <w:outlineLvl w:val="4"/>
    </w:pPr>
  </w:style>
  <w:style w:type="character" w:styleId="1526" w:customStyle="1">
    <w:name w:val="paragraph1 Char"/>
    <w:link w:val="1527"/>
    <w:qFormat/>
    <w:rPr>
      <w:rFonts w:ascii="仿宋_GB2312" w:eastAsia="仿宋_GB2312"/>
      <w:sz w:val="28"/>
      <w:szCs w:val="24"/>
    </w:rPr>
  </w:style>
  <w:style w:type="paragraph" w:styleId="1527" w:customStyle="1">
    <w:name w:val="paragraph1"/>
    <w:basedOn w:val="820"/>
    <w:link w:val="1526"/>
    <w:qFormat/>
    <w:pPr>
      <w:ind w:firstLine="200"/>
      <w:spacing w:line="360" w:lineRule="auto"/>
    </w:pPr>
    <w:rPr>
      <w:rFonts w:ascii="仿宋_GB2312" w:eastAsia="仿宋_GB2312"/>
      <w:sz w:val="28"/>
      <w:lang w:eastAsia="en-US"/>
    </w:rPr>
  </w:style>
  <w:style w:type="character" w:styleId="1528" w:customStyle="1">
    <w:name w:val="注： Char"/>
    <w:link w:val="1529"/>
    <w:qFormat/>
    <w:rPr>
      <w:rFonts w:ascii="宋体" w:hAnsi="等线" w:eastAsia="Arial" w:cs="Arial"/>
      <w:sz w:val="18"/>
      <w:szCs w:val="22"/>
      <w:lang w:val="en-US" w:eastAsia="zh-CN" w:bidi="ar-SA"/>
    </w:rPr>
  </w:style>
  <w:style w:type="paragraph" w:styleId="1529" w:customStyle="1">
    <w:name w:val="注："/>
    <w:next w:val="1177"/>
    <w:link w:val="1528"/>
    <w:qFormat/>
    <w:pPr>
      <w:ind w:left="840" w:hanging="420"/>
      <w:jc w:val="both"/>
      <w:widowControl w:val="off"/>
      <w:tabs>
        <w:tab w:val="left" w:pos="1200" w:leader="none"/>
      </w:tabs>
    </w:pPr>
    <w:rPr>
      <w:rFonts w:ascii="宋体" w:hAnsi="等线" w:eastAsia="Arial" w:cs="Arial"/>
      <w:sz w:val="18"/>
      <w:szCs w:val="22"/>
    </w:rPr>
  </w:style>
  <w:style w:type="character" w:styleId="1530" w:customStyle="1">
    <w:name w:val="EmailStyle1271"/>
    <w:qFormat/>
    <w:rPr>
      <w:rFonts w:ascii="Arial" w:hAnsi="Arial" w:eastAsia="宋体" w:cs="Arial"/>
      <w:color w:val="000000"/>
      <w:sz w:val="20"/>
    </w:rPr>
  </w:style>
  <w:style w:type="character" w:styleId="1531" w:customStyle="1">
    <w:name w:val="WW-Absatz-Standardschriftart1111"/>
    <w:qFormat/>
  </w:style>
  <w:style w:type="character" w:styleId="1532" w:customStyle="1">
    <w:name w:val="EmailStyle1281"/>
    <w:qFormat/>
    <w:rPr>
      <w:rFonts w:ascii="Arial" w:hAnsi="Arial" w:eastAsia="宋体" w:cs="Arial"/>
      <w:color w:val="000000"/>
      <w:sz w:val="20"/>
    </w:rPr>
  </w:style>
  <w:style w:type="character" w:styleId="1533" w:customStyle="1">
    <w:name w:val="WW8Num1z7"/>
    <w:qFormat/>
    <w:rPr>
      <w:rFonts w:ascii="Wingdings" w:hAnsi="Wingdings"/>
    </w:rPr>
  </w:style>
  <w:style w:type="character" w:styleId="1534" w:customStyle="1">
    <w:name w:val="EmailStyle170"/>
    <w:qFormat/>
    <w:rPr>
      <w:rFonts w:ascii="Arial" w:hAnsi="Arial" w:eastAsia="宋体" w:cs="Arial"/>
      <w:color w:val="000000"/>
      <w:sz w:val="20"/>
    </w:rPr>
  </w:style>
  <w:style w:type="character" w:styleId="1535" w:customStyle="1">
    <w:name w:val="WW8Num19z2"/>
    <w:qFormat/>
    <w:rPr>
      <w:rFonts w:ascii="StarSymbol" w:hAnsi="StarSymbol" w:cs="StarSymbol"/>
      <w:sz w:val="18"/>
      <w:szCs w:val="18"/>
    </w:rPr>
  </w:style>
  <w:style w:type="character" w:styleId="1536" w:customStyle="1">
    <w:name w:val="EmailStyle171"/>
    <w:qFormat/>
    <w:rPr>
      <w:rFonts w:ascii="Arial" w:hAnsi="Arial" w:eastAsia="宋体" w:cs="Arial"/>
      <w:color w:val="000000"/>
      <w:sz w:val="20"/>
    </w:rPr>
  </w:style>
  <w:style w:type="character" w:styleId="1537" w:customStyle="1">
    <w:name w:val="WW8Num7z0"/>
    <w:qFormat/>
    <w:rPr>
      <w:rFonts w:ascii="Wingdings" w:hAnsi="Wingdings"/>
    </w:rPr>
  </w:style>
  <w:style w:type="character" w:styleId="1538" w:customStyle="1">
    <w:name w:val="Char Char311"/>
    <w:qFormat/>
    <w:rPr>
      <w:rFonts w:eastAsia="宋体"/>
      <w:sz w:val="21"/>
      <w:szCs w:val="24"/>
      <w:lang w:val="en-US" w:eastAsia="zh-CN" w:bidi="ar-SA"/>
    </w:rPr>
  </w:style>
  <w:style w:type="character" w:styleId="1539" w:customStyle="1">
    <w:name w:val="WW8Num25z1"/>
    <w:qFormat/>
    <w:rPr>
      <w:rFonts w:ascii="Wingdings 2" w:hAnsi="Wingdings 2" w:cs="StarSymbol"/>
      <w:sz w:val="18"/>
      <w:szCs w:val="18"/>
    </w:rPr>
  </w:style>
  <w:style w:type="character" w:styleId="1540" w:customStyle="1">
    <w:name w:val="EmailStyle200"/>
    <w:qFormat/>
    <w:rPr>
      <w:rFonts w:ascii="Arial" w:hAnsi="Arial" w:eastAsia="宋体" w:cs="Arial"/>
      <w:color w:val="000000"/>
      <w:sz w:val="20"/>
    </w:rPr>
  </w:style>
  <w:style w:type="character" w:styleId="1541" w:customStyle="1">
    <w:name w:val="WW8Num11z0"/>
    <w:qFormat/>
    <w:rPr>
      <w:rFonts w:ascii="Wingdings" w:hAnsi="Wingdings" w:cs="StarSymbol"/>
      <w:sz w:val="18"/>
      <w:szCs w:val="18"/>
    </w:rPr>
  </w:style>
  <w:style w:type="character" w:styleId="1542" w:customStyle="1">
    <w:name w:val="EmailStyle201"/>
    <w:qFormat/>
    <w:rPr>
      <w:rFonts w:ascii="Arial" w:hAnsi="Arial" w:eastAsia="宋体" w:cs="Arial"/>
      <w:color w:val="000000"/>
      <w:sz w:val="20"/>
    </w:rPr>
  </w:style>
  <w:style w:type="character" w:styleId="1543" w:customStyle="1">
    <w:name w:val="个人撰写风格"/>
    <w:qFormat/>
    <w:rPr>
      <w:rFonts w:ascii="Arial" w:hAnsi="Arial" w:eastAsia="宋体" w:cs="Arial"/>
      <w:color w:val="000000"/>
      <w:sz w:val="20"/>
    </w:rPr>
  </w:style>
  <w:style w:type="character" w:styleId="1544" w:customStyle="1">
    <w:name w:val="zn2 Char"/>
    <w:link w:val="1545"/>
    <w:qFormat/>
    <w:rPr>
      <w:rFonts w:ascii="华文楷体" w:hAnsi="Cambria" w:eastAsia="仿宋_GB2312"/>
      <w:b/>
      <w:bCs/>
      <w:sz w:val="32"/>
      <w:szCs w:val="32"/>
    </w:rPr>
  </w:style>
  <w:style w:type="paragraph" w:styleId="1545" w:customStyle="1">
    <w:name w:val="zn2"/>
    <w:basedOn w:val="1080"/>
    <w:link w:val="154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46" w:customStyle="1">
    <w:name w:val="引用 字符1"/>
    <w:uiPriority w:val="99"/>
    <w:qFormat/>
    <w:rPr>
      <w:rFonts w:ascii="Times New Roman" w:hAnsi="Times New Roman" w:eastAsia="宋体" w:cs="Times New Roman"/>
      <w:i/>
      <w:iCs/>
      <w:color w:val="404040"/>
      <w:szCs w:val="24"/>
    </w:rPr>
  </w:style>
  <w:style w:type="character" w:styleId="1547" w:customStyle="1">
    <w:name w:val="zn3 Char"/>
    <w:link w:val="1548"/>
    <w:qFormat/>
    <w:rPr>
      <w:rFonts w:ascii="仿宋_GB2312" w:hAnsi="仿宋_GB2312" w:eastAsia="仿宋_GB2312"/>
      <w:b/>
      <w:bCs/>
      <w:sz w:val="32"/>
      <w:szCs w:val="32"/>
    </w:rPr>
  </w:style>
  <w:style w:type="paragraph" w:styleId="1548" w:customStyle="1">
    <w:name w:val="zn3"/>
    <w:basedOn w:val="1082"/>
    <w:next w:val="820"/>
    <w:link w:val="154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49" w:customStyle="1">
    <w:name w:val="明显引用 字符"/>
    <w:link w:val="1550"/>
    <w:qFormat/>
    <w:rPr>
      <w:b/>
      <w:bCs/>
      <w:i/>
      <w:iCs/>
      <w:color w:val="4f81bd"/>
      <w:sz w:val="22"/>
      <w:lang w:eastAsia="en-US" w:bidi="en-US"/>
    </w:rPr>
  </w:style>
  <w:style w:type="paragraph" w:styleId="1550" w:customStyle="1">
    <w:name w:val="明显引用1"/>
    <w:basedOn w:val="820"/>
    <w:next w:val="820"/>
    <w:link w:val="1549"/>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51" w:customStyle="1">
    <w:name w:val="标题 5 Char1"/>
    <w:qFormat/>
    <w:rPr>
      <w:b/>
      <w:bCs/>
      <w:sz w:val="28"/>
      <w:szCs w:val="28"/>
    </w:rPr>
  </w:style>
  <w:style w:type="character" w:styleId="1552" w:customStyle="1">
    <w:name w:val="明显引用 字符1"/>
    <w:uiPriority w:val="99"/>
    <w:qFormat/>
    <w:rPr>
      <w:rFonts w:ascii="Times New Roman" w:hAnsi="Times New Roman" w:eastAsia="宋体" w:cs="Times New Roman"/>
      <w:i/>
      <w:iCs/>
      <w:color w:val="4f81bd"/>
      <w:szCs w:val="24"/>
    </w:rPr>
  </w:style>
  <w:style w:type="character" w:styleId="1553" w:customStyle="1">
    <w:name w:val="标题 6 Char1"/>
    <w:qFormat/>
    <w:rPr>
      <w:rFonts w:ascii="Calibri Light" w:hAnsi="Calibri Light" w:eastAsia="宋体" w:cs="Times New Roman"/>
      <w:b/>
      <w:bCs/>
      <w:sz w:val="24"/>
      <w:szCs w:val="24"/>
    </w:rPr>
  </w:style>
  <w:style w:type="character" w:styleId="1554" w:customStyle="1">
    <w:name w:val="明显引用 Char1"/>
    <w:uiPriority w:val="30"/>
    <w:qFormat/>
    <w:rPr>
      <w:i/>
      <w:iCs/>
      <w:color w:val="5b9bd5"/>
      <w:sz w:val="24"/>
    </w:rPr>
  </w:style>
  <w:style w:type="character" w:styleId="1555" w:customStyle="1">
    <w:name w:val="标题 7 Char1"/>
    <w:qFormat/>
    <w:rPr>
      <w:b/>
      <w:bCs/>
      <w:sz w:val="24"/>
      <w:szCs w:val="24"/>
    </w:rPr>
  </w:style>
  <w:style w:type="character" w:styleId="1556" w:customStyle="1">
    <w:name w:val="引用 字符"/>
    <w:link w:val="1557"/>
    <w:qFormat/>
    <w:rPr>
      <w:i/>
      <w:iCs/>
      <w:color w:val="000000"/>
      <w:sz w:val="22"/>
      <w:lang w:eastAsia="en-US" w:bidi="en-US"/>
    </w:rPr>
  </w:style>
  <w:style w:type="paragraph" w:styleId="1557" w:customStyle="1">
    <w:name w:val="引用1"/>
    <w:basedOn w:val="820"/>
    <w:next w:val="820"/>
    <w:link w:val="1556"/>
    <w:qFormat/>
    <w:pPr>
      <w:jc w:val="left"/>
      <w:spacing w:after="200" w:line="276" w:lineRule="auto"/>
      <w:widowControl/>
    </w:pPr>
    <w:rPr>
      <w:i/>
      <w:iCs/>
      <w:color w:val="000000"/>
      <w:sz w:val="22"/>
      <w:szCs w:val="20"/>
      <w:lang w:eastAsia="en-US" w:bidi="en-US"/>
    </w:rPr>
  </w:style>
  <w:style w:type="character" w:styleId="1558" w:customStyle="1">
    <w:name w:val="标题 8 Char1"/>
    <w:qFormat/>
    <w:rPr>
      <w:rFonts w:ascii="Calibri Light" w:hAnsi="Calibri Light" w:eastAsia="宋体" w:cs="Times New Roman"/>
      <w:sz w:val="24"/>
      <w:szCs w:val="24"/>
    </w:rPr>
  </w:style>
  <w:style w:type="character" w:styleId="1559" w:customStyle="1">
    <w:name w:val="不明显参考1"/>
    <w:qFormat/>
    <w:rPr>
      <w:smallCaps/>
      <w:color w:val="c0504d"/>
      <w:u w:val="single"/>
    </w:rPr>
  </w:style>
  <w:style w:type="character" w:styleId="1560" w:customStyle="1">
    <w:name w:val="标题 9 Char1"/>
    <w:qFormat/>
    <w:rPr>
      <w:rFonts w:ascii="Calibri Light" w:hAnsi="Calibri Light" w:eastAsia="宋体" w:cs="Times New Roman"/>
      <w:sz w:val="21"/>
      <w:szCs w:val="21"/>
    </w:rPr>
  </w:style>
  <w:style w:type="character" w:styleId="1561" w:customStyle="1">
    <w:name w:val="明显参考1"/>
    <w:qFormat/>
    <w:rPr>
      <w:b/>
      <w:bCs/>
      <w:smallCaps/>
      <w:color w:val="c0504d"/>
      <w:spacing w:val="5"/>
      <w:u w:val="single"/>
    </w:rPr>
  </w:style>
  <w:style w:type="character" w:styleId="1562" w:customStyle="1">
    <w:name w:val="脚注文本 Char1"/>
    <w:semiHidden/>
    <w:qFormat/>
    <w:rPr>
      <w:sz w:val="18"/>
      <w:szCs w:val="18"/>
    </w:rPr>
  </w:style>
  <w:style w:type="character" w:styleId="1563" w:customStyle="1">
    <w:name w:val="tpc_content1"/>
    <w:qFormat/>
    <w:rPr>
      <w:sz w:val="19"/>
      <w:szCs w:val="19"/>
    </w:rPr>
  </w:style>
  <w:style w:type="character" w:styleId="1564" w:customStyle="1">
    <w:name w:val="日期 Char1"/>
    <w:qFormat/>
    <w:rPr>
      <w:sz w:val="21"/>
      <w:szCs w:val="24"/>
    </w:rPr>
  </w:style>
  <w:style w:type="character" w:styleId="1565" w:customStyle="1">
    <w:name w:val="书籍标题1"/>
    <w:qFormat/>
    <w:rPr>
      <w:b/>
      <w:bCs/>
      <w:smallCaps/>
      <w:spacing w:val="5"/>
    </w:rPr>
  </w:style>
  <w:style w:type="character" w:styleId="1566" w:customStyle="1">
    <w:name w:val="正文文本 2 Char1"/>
    <w:uiPriority w:val="99"/>
    <w:qFormat/>
    <w:rPr>
      <w:sz w:val="21"/>
      <w:szCs w:val="24"/>
    </w:rPr>
  </w:style>
  <w:style w:type="character" w:styleId="1567" w:customStyle="1">
    <w:name w:val="short_text1"/>
    <w:qFormat/>
    <w:rPr>
      <w:sz w:val="26"/>
      <w:szCs w:val="26"/>
    </w:rPr>
  </w:style>
  <w:style w:type="character" w:styleId="1568" w:customStyle="1">
    <w:name w:val="正文文本 3 Char1"/>
    <w:qFormat/>
    <w:rPr>
      <w:sz w:val="16"/>
      <w:szCs w:val="16"/>
    </w:rPr>
  </w:style>
  <w:style w:type="character" w:styleId="1569" w:customStyle="1">
    <w:name w:val="ABC标题下的小点 Char"/>
    <w:link w:val="1570"/>
    <w:qFormat/>
    <w:rPr>
      <w:rFonts w:ascii="宋体" w:hAnsi="宋体"/>
    </w:rPr>
  </w:style>
  <w:style w:type="paragraph" w:styleId="1570" w:customStyle="1">
    <w:name w:val="ABC标题下的小点"/>
    <w:basedOn w:val="820"/>
    <w:link w:val="1569"/>
    <w:qFormat/>
    <w:pPr>
      <w:ind w:left="1190" w:hanging="567"/>
      <w:spacing w:line="360" w:lineRule="auto"/>
      <w:tabs>
        <w:tab w:val="left" w:pos="1260" w:leader="none"/>
      </w:tabs>
    </w:pPr>
    <w:rPr>
      <w:rFonts w:ascii="宋体" w:hAnsi="宋体"/>
      <w:sz w:val="20"/>
      <w:szCs w:val="20"/>
      <w:lang w:eastAsia="en-US"/>
    </w:rPr>
  </w:style>
  <w:style w:type="character" w:styleId="1571" w:customStyle="1">
    <w:name w:val="标题 Char1"/>
    <w:qFormat/>
    <w:rPr>
      <w:rFonts w:ascii="Calibri Light" w:hAnsi="Calibri Light" w:cs="Times New Roman"/>
      <w:b/>
      <w:bCs/>
      <w:sz w:val="32"/>
      <w:szCs w:val="32"/>
    </w:rPr>
  </w:style>
  <w:style w:type="character" w:styleId="1572" w:customStyle="1">
    <w:name w:val="style21"/>
    <w:qFormat/>
    <w:rPr>
      <w:color w:val="000080"/>
    </w:rPr>
  </w:style>
  <w:style w:type="character" w:styleId="1573" w:customStyle="1">
    <w:name w:val="注释标题 Char1"/>
    <w:qFormat/>
    <w:rPr>
      <w:sz w:val="21"/>
      <w:szCs w:val="24"/>
    </w:rPr>
  </w:style>
  <w:style w:type="character" w:styleId="1574" w:customStyle="1">
    <w:name w:val="ns1"/>
    <w:qFormat/>
    <w:rPr>
      <w:color w:val="ff0000"/>
    </w:rPr>
  </w:style>
  <w:style w:type="character" w:styleId="1575" w:customStyle="1">
    <w:name w:val="zn1 Char"/>
    <w:link w:val="1576"/>
    <w:qFormat/>
    <w:rPr>
      <w:rFonts w:ascii="黑体" w:hAnsi="仿宋_GB2312" w:eastAsia="黑体"/>
      <w:bCs/>
      <w:sz w:val="36"/>
      <w:szCs w:val="32"/>
      <w:lang w:val="zh-CN"/>
    </w:rPr>
  </w:style>
  <w:style w:type="paragraph" w:styleId="1576" w:customStyle="1">
    <w:name w:val="zn1"/>
    <w:basedOn w:val="1078"/>
    <w:link w:val="1575"/>
    <w:qFormat/>
    <w:pPr>
      <w:jc w:val="left"/>
      <w:keepLines/>
      <w:spacing w:line="560" w:lineRule="exact"/>
      <w:tabs>
        <w:tab w:val="left" w:pos="0" w:leader="none"/>
      </w:tabs>
    </w:pPr>
    <w:rPr>
      <w:rFonts w:ascii="黑体" w:hAnsi="仿宋_GB2312" w:eastAsia="黑体"/>
      <w:bCs/>
      <w:sz w:val="36"/>
      <w:szCs w:val="32"/>
      <w:lang w:val="zh-CN"/>
    </w:rPr>
  </w:style>
  <w:style w:type="character" w:styleId="1577" w:customStyle="1">
    <w:name w:val="hilite2"/>
    <w:qFormat/>
  </w:style>
  <w:style w:type="character" w:styleId="1578" w:customStyle="1">
    <w:name w:val="WC三级 Char"/>
    <w:link w:val="1579"/>
    <w:qFormat/>
    <w:rPr>
      <w:b/>
      <w:sz w:val="32"/>
      <w:lang w:val="zh-CN"/>
    </w:rPr>
  </w:style>
  <w:style w:type="paragraph" w:styleId="1579" w:customStyle="1">
    <w:name w:val="WC三级"/>
    <w:basedOn w:val="1082"/>
    <w:link w:val="1578"/>
    <w:qFormat/>
    <w:pPr>
      <w:ind w:left="1069" w:hanging="709"/>
      <w:spacing w:before="0" w:after="0" w:line="240" w:lineRule="auto"/>
      <w:tabs>
        <w:tab w:val="left" w:pos="0" w:leader="none"/>
        <w:tab w:val="left" w:pos="1069" w:leader="none"/>
      </w:tabs>
    </w:pPr>
    <w:rPr>
      <w:lang w:val="zh-CN"/>
    </w:rPr>
  </w:style>
  <w:style w:type="character" w:styleId="1580" w:customStyle="1">
    <w:name w:val="个人答复风格"/>
    <w:qFormat/>
    <w:rPr>
      <w:rFonts w:ascii="Arial" w:hAnsi="Arial" w:eastAsia="宋体" w:cs="Arial"/>
      <w:color w:val="000000"/>
      <w:sz w:val="20"/>
    </w:rPr>
  </w:style>
  <w:style w:type="character" w:styleId="1581" w:customStyle="1">
    <w:name w:val="WC二级 Char"/>
    <w:link w:val="1582"/>
    <w:qFormat/>
    <w:rPr>
      <w:rFonts w:ascii="Arial" w:hAnsi="Arial" w:eastAsia="黑体"/>
      <w:b/>
      <w:sz w:val="32"/>
      <w:lang w:val="zh-CN"/>
    </w:rPr>
  </w:style>
  <w:style w:type="paragraph" w:styleId="1582" w:customStyle="1">
    <w:name w:val="WC二级"/>
    <w:basedOn w:val="1080"/>
    <w:link w:val="1581"/>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3" w:customStyle="1">
    <w:name w:val="b1"/>
    <w:qFormat/>
    <w:rPr>
      <w:rFonts w:ascii="Courier New" w:hAnsi="Courier New" w:cs="Courier New"/>
      <w:b/>
      <w:bCs/>
      <w:color w:val="ff0000"/>
      <w:u w:val="none"/>
    </w:rPr>
  </w:style>
  <w:style w:type="character" w:styleId="1584" w:customStyle="1">
    <w:name w:val="样式sjw Char"/>
    <w:link w:val="1585"/>
    <w:qFormat/>
    <w:rPr>
      <w:rFonts w:ascii="宋体" w:hAnsi="宋体"/>
      <w:caps/>
      <w:color w:val="000000"/>
      <w:sz w:val="18"/>
      <w:szCs w:val="18"/>
      <w:shd w:val="pct10" w:color="auto" w:fill="auto"/>
      <w:lang w:val="zh-CN"/>
    </w:rPr>
  </w:style>
  <w:style w:type="paragraph" w:styleId="1585" w:customStyle="1">
    <w:name w:val="样式sjw"/>
    <w:basedOn w:val="820"/>
    <w:link w:val="1584"/>
    <w:qFormat/>
    <w:pPr>
      <w:jc w:val="left"/>
      <w:shd w:val="pct10" w:color="auto" w:fill="auto"/>
      <w:widowControl/>
    </w:pPr>
    <w:rPr>
      <w:rFonts w:ascii="宋体" w:hAnsi="宋体"/>
      <w:caps/>
      <w:color w:val="000000"/>
      <w:sz w:val="18"/>
      <w:szCs w:val="18"/>
      <w:lang w:val="zh-CN" w:eastAsia="en-US"/>
    </w:rPr>
  </w:style>
  <w:style w:type="character" w:styleId="1586" w:customStyle="1">
    <w:name w:val="myp1111"/>
    <w:qFormat/>
    <w:rPr>
      <w:rFonts w:ascii="ˎ̥" w:hAnsi="ˎ̥"/>
      <w:color w:val="000000"/>
      <w:sz w:val="20"/>
      <w:szCs w:val="20"/>
      <w:u w:val="none"/>
    </w:rPr>
  </w:style>
  <w:style w:type="character" w:styleId="1587" w:customStyle="1">
    <w:name w:val="faqa1"/>
    <w:qFormat/>
    <w:rPr>
      <w:rFonts w:hint="eastAsia" w:ascii="微软雅黑" w:hAnsi="微软雅黑" w:eastAsia="微软雅黑"/>
      <w:b/>
      <w:bCs/>
      <w:sz w:val="27"/>
      <w:szCs w:val="27"/>
    </w:rPr>
  </w:style>
  <w:style w:type="character" w:styleId="1588" w:customStyle="1">
    <w:name w:val="表头文字(同正文大小) Char"/>
    <w:link w:val="1589"/>
    <w:qFormat/>
    <w:rPr>
      <w:rFonts w:eastAsia="黑体"/>
      <w:lang w:eastAsia="en-US"/>
    </w:rPr>
  </w:style>
  <w:style w:type="paragraph" w:styleId="1589" w:customStyle="1">
    <w:name w:val="表头文字(同正文大小)"/>
    <w:basedOn w:val="820"/>
    <w:link w:val="1588"/>
    <w:qFormat/>
    <w:pPr>
      <w:jc w:val="center"/>
      <w:spacing w:line="264" w:lineRule="auto"/>
    </w:pPr>
    <w:rPr>
      <w:rFonts w:eastAsia="黑体"/>
      <w:sz w:val="20"/>
      <w:szCs w:val="20"/>
      <w:lang w:eastAsia="en-US"/>
    </w:rPr>
  </w:style>
  <w:style w:type="character" w:styleId="1590" w:customStyle="1">
    <w:name w:val="faqq1"/>
    <w:qFormat/>
    <w:rPr>
      <w:rFonts w:hint="eastAsia" w:ascii="微软雅黑" w:hAnsi="微软雅黑" w:eastAsia="微软雅黑"/>
      <w:sz w:val="24"/>
      <w:szCs w:val="24"/>
    </w:rPr>
  </w:style>
  <w:style w:type="character" w:styleId="1591" w:customStyle="1">
    <w:name w:val="表格 Char"/>
    <w:qFormat/>
    <w:rPr>
      <w:rFonts w:ascii="Times New Roman" w:hAnsi="Times New Roman" w:eastAsia="宋体" w:cs="Times New Roman"/>
      <w:sz w:val="24"/>
      <w:szCs w:val="24"/>
    </w:rPr>
  </w:style>
  <w:style w:type="character" w:styleId="1592" w:customStyle="1">
    <w:name w:val="题注 Char1"/>
    <w:qFormat/>
    <w:rPr>
      <w:rFonts w:ascii="Arial" w:hAnsi="Arial" w:eastAsia="黑体" w:cs="Arial"/>
      <w:sz w:val="20"/>
      <w:szCs w:val="20"/>
    </w:rPr>
  </w:style>
  <w:style w:type="character" w:styleId="1593" w:customStyle="1">
    <w:name w:val="未处理的提及1"/>
    <w:uiPriority w:val="99"/>
    <w:unhideWhenUsed/>
    <w:qFormat/>
    <w:rPr>
      <w:color w:val="605e5c"/>
      <w:shd w:val="clear" w:color="auto" w:fill="e1dfdd"/>
    </w:rPr>
  </w:style>
  <w:style w:type="character" w:styleId="1594" w:customStyle="1">
    <w:name w:val="Char Char32"/>
    <w:qFormat/>
    <w:rPr>
      <w:rFonts w:eastAsia="宋体"/>
      <w:sz w:val="21"/>
      <w:szCs w:val="24"/>
      <w:lang w:val="en-US" w:eastAsia="zh-CN" w:bidi="ar-SA"/>
    </w:rPr>
  </w:style>
  <w:style w:type="character" w:styleId="1595" w:customStyle="1">
    <w:name w:val="WW8Num22z1"/>
    <w:qFormat/>
    <w:rPr>
      <w:rFonts w:ascii="Wingdings 2" w:hAnsi="Wingdings 2" w:cs="StarSymbol"/>
      <w:sz w:val="18"/>
      <w:szCs w:val="18"/>
    </w:rPr>
  </w:style>
  <w:style w:type="character" w:styleId="1596" w:customStyle="1">
    <w:name w:val="正文文本缩进 字符1"/>
    <w:semiHidden/>
    <w:qFormat/>
    <w:rPr>
      <w:rFonts w:ascii="方正仿宋_GBK" w:hAnsi="Times New Roman" w:eastAsia="方正仿宋_GBK" w:cs="Times New Roman"/>
      <w:sz w:val="32"/>
      <w:szCs w:val="20"/>
    </w:rPr>
  </w:style>
  <w:style w:type="character" w:styleId="1597" w:customStyle="1">
    <w:name w:val="WW8Num38z2"/>
    <w:qFormat/>
    <w:rPr>
      <w:rFonts w:ascii="StarSymbol" w:hAnsi="StarSymbol" w:cs="StarSymbol"/>
      <w:sz w:val="18"/>
      <w:szCs w:val="18"/>
    </w:rPr>
  </w:style>
  <w:style w:type="character" w:styleId="1598" w:customStyle="1">
    <w:name w:val="样式 加粗"/>
    <w:qFormat/>
    <w:rPr>
      <w:rFonts w:hint="eastAsia" w:ascii="宋体" w:hAnsi="宋体" w:eastAsia="宋体"/>
      <w:b/>
      <w:bCs/>
      <w:lang w:val="en-US" w:eastAsia="zh-CN" w:bidi="ar-SA"/>
    </w:rPr>
  </w:style>
  <w:style w:type="character" w:styleId="1599" w:customStyle="1">
    <w:name w:val="WW8Num18z2"/>
    <w:qFormat/>
    <w:rPr>
      <w:rFonts w:ascii="StarSymbol" w:hAnsi="StarSymbol" w:cs="StarSymbol"/>
      <w:sz w:val="18"/>
      <w:szCs w:val="18"/>
    </w:rPr>
  </w:style>
  <w:style w:type="character" w:styleId="1600" w:customStyle="1">
    <w:name w:val="myp112"/>
    <w:qFormat/>
    <w:rPr>
      <w:color w:val="000000"/>
      <w:sz w:val="22"/>
      <w:szCs w:val="22"/>
      <w:u w:val="none"/>
    </w:rPr>
  </w:style>
  <w:style w:type="character" w:styleId="1601" w:customStyle="1">
    <w:name w:val="fontstyle21"/>
    <w:qFormat/>
    <w:rPr>
      <w:rFonts w:ascii="Arial" w:hAnsi="Arial" w:cs="Arial"/>
      <w:color w:val="000000"/>
      <w:sz w:val="24"/>
      <w:szCs w:val="24"/>
    </w:rPr>
  </w:style>
  <w:style w:type="character" w:styleId="1602" w:customStyle="1">
    <w:name w:val="WW8Num2z1"/>
    <w:qFormat/>
    <w:rPr>
      <w:rFonts w:ascii="Wingdings 2" w:hAnsi="Wingdings 2" w:cs="StarSymbol"/>
      <w:sz w:val="18"/>
      <w:szCs w:val="18"/>
    </w:rPr>
  </w:style>
  <w:style w:type="character" w:styleId="1603" w:customStyle="1">
    <w:name w:val="日期 字符1"/>
    <w:semiHidden/>
    <w:qFormat/>
    <w:rPr>
      <w:rFonts w:ascii="Times New Roman" w:hAnsi="Times New Roman" w:eastAsia="方正仿宋_GBK" w:cs="Times New Roman"/>
      <w:szCs w:val="20"/>
    </w:rPr>
  </w:style>
  <w:style w:type="character" w:styleId="1604" w:customStyle="1">
    <w:name w:val="正文首行缩进 2 Char1"/>
    <w:qFormat/>
    <w:rPr>
      <w:rFonts w:hint="eastAsia" w:ascii="方正仿宋_GBK" w:eastAsia="方正仿宋_GBK"/>
      <w:sz w:val="32"/>
      <w:szCs w:val="28"/>
    </w:rPr>
  </w:style>
  <w:style w:type="character" w:styleId="1605" w:customStyle="1">
    <w:name w:val="WW8Num35z0"/>
    <w:qFormat/>
    <w:rPr>
      <w:rFonts w:ascii="Wingdings" w:hAnsi="Wingdings" w:cs="StarSymbol"/>
      <w:sz w:val="18"/>
      <w:szCs w:val="18"/>
    </w:rPr>
  </w:style>
  <w:style w:type="character" w:styleId="1606" w:customStyle="1">
    <w:name w:val="WW8Num12z2"/>
    <w:qFormat/>
    <w:rPr>
      <w:rFonts w:ascii="StarSymbol" w:hAnsi="StarSymbol" w:cs="StarSymbol"/>
      <w:sz w:val="18"/>
      <w:szCs w:val="18"/>
    </w:rPr>
  </w:style>
  <w:style w:type="character" w:styleId="1607" w:customStyle="1">
    <w:name w:val="WW8Num16z0"/>
    <w:qFormat/>
    <w:rPr>
      <w:rFonts w:ascii="Wingdings" w:hAnsi="Wingdings" w:cs="StarSymbol"/>
      <w:sz w:val="18"/>
      <w:szCs w:val="18"/>
    </w:rPr>
  </w:style>
  <w:style w:type="character" w:styleId="1608" w:customStyle="1">
    <w:name w:val="Bid_正文 Char"/>
    <w:qFormat/>
    <w:rPr>
      <w:sz w:val="24"/>
    </w:rPr>
  </w:style>
  <w:style w:type="character" w:styleId="1609" w:customStyle="1">
    <w:name w:val="WW8Num13z0"/>
    <w:qFormat/>
    <w:rPr>
      <w:rFonts w:ascii="Wingdings" w:hAnsi="Wingdings" w:cs="StarSymbol"/>
      <w:sz w:val="18"/>
      <w:szCs w:val="18"/>
    </w:rPr>
  </w:style>
  <w:style w:type="character" w:styleId="1610" w:customStyle="1">
    <w:name w:val="WW8Num37z0"/>
    <w:qFormat/>
    <w:rPr>
      <w:rFonts w:ascii="Wingdings" w:hAnsi="Wingdings" w:cs="StarSymbol"/>
      <w:sz w:val="18"/>
      <w:szCs w:val="18"/>
    </w:rPr>
  </w:style>
  <w:style w:type="character" w:styleId="1611" w:customStyle="1">
    <w:name w:val="WW8Num37z1"/>
    <w:qFormat/>
    <w:rPr>
      <w:rFonts w:ascii="Wingdings 2" w:hAnsi="Wingdings 2" w:cs="StarSymbol"/>
      <w:sz w:val="18"/>
      <w:szCs w:val="18"/>
    </w:rPr>
  </w:style>
  <w:style w:type="character" w:styleId="1612" w:customStyle="1">
    <w:name w:val="WW8Num34z0"/>
    <w:qFormat/>
    <w:rPr>
      <w:rFonts w:ascii="Wingdings" w:hAnsi="Wingdings" w:cs="StarSymbol"/>
      <w:sz w:val="18"/>
      <w:szCs w:val="18"/>
    </w:rPr>
  </w:style>
  <w:style w:type="character" w:styleId="1613" w:customStyle="1">
    <w:name w:val="WW8Num17z0"/>
    <w:qFormat/>
    <w:rPr>
      <w:rFonts w:ascii="Wingdings" w:hAnsi="Wingdings"/>
    </w:rPr>
  </w:style>
  <w:style w:type="character" w:styleId="1614" w:customStyle="1">
    <w:name w:val="WW8Num15z0"/>
    <w:qFormat/>
    <w:rPr>
      <w:rFonts w:ascii="Wingdings" w:hAnsi="Wingdings" w:cs="StarSymbol"/>
      <w:sz w:val="18"/>
      <w:szCs w:val="18"/>
    </w:rPr>
  </w:style>
  <w:style w:type="character" w:styleId="1615" w:customStyle="1">
    <w:name w:val="WW8Num28z1"/>
    <w:qFormat/>
    <w:rPr>
      <w:rFonts w:ascii="Wingdings 2" w:hAnsi="Wingdings 2" w:cs="StarSymbol"/>
      <w:sz w:val="18"/>
      <w:szCs w:val="18"/>
    </w:rPr>
  </w:style>
  <w:style w:type="character" w:styleId="1616" w:customStyle="1">
    <w:name w:val="WW8Num4z0"/>
    <w:qFormat/>
    <w:rPr>
      <w:rFonts w:ascii="Wingdings" w:hAnsi="Wingdings" w:cs="StarSymbol"/>
      <w:sz w:val="18"/>
      <w:szCs w:val="18"/>
    </w:rPr>
  </w:style>
  <w:style w:type="character" w:styleId="1617" w:customStyle="1">
    <w:name w:val="style101"/>
    <w:qFormat/>
    <w:rPr>
      <w:rFonts w:hint="eastAsia" w:ascii="宋体" w:hAnsi="宋体" w:eastAsia="宋体"/>
      <w:b/>
      <w:bCs/>
      <w:color w:val="ffffff"/>
      <w:sz w:val="21"/>
      <w:szCs w:val="21"/>
      <w:lang w:val="en-US" w:eastAsia="zh-CN" w:bidi="ar-SA"/>
    </w:rPr>
  </w:style>
  <w:style w:type="character" w:styleId="1618" w:customStyle="1">
    <w:name w:val="WW8Num5z0"/>
    <w:qFormat/>
    <w:rPr>
      <w:rFonts w:ascii="Wingdings" w:hAnsi="Wingdings" w:cs="StarSymbol"/>
      <w:sz w:val="18"/>
      <w:szCs w:val="18"/>
    </w:rPr>
  </w:style>
  <w:style w:type="character" w:styleId="1619" w:customStyle="1">
    <w:name w:val="无首行缩进正文 Char"/>
    <w:qFormat/>
  </w:style>
  <w:style w:type="character" w:styleId="1620" w:customStyle="1">
    <w:name w:val="批注框文本 Char2"/>
    <w:qFormat/>
    <w:rPr>
      <w:rFonts w:ascii="Times New Roman" w:hAnsi="Times New Roman" w:eastAsia="方正仿宋_GBK" w:cs="Times New Roman"/>
      <w:sz w:val="18"/>
      <w:szCs w:val="18"/>
    </w:rPr>
  </w:style>
  <w:style w:type="character" w:styleId="1621" w:customStyle="1">
    <w:name w:val="WW8Num29z2"/>
    <w:qFormat/>
    <w:rPr>
      <w:rFonts w:ascii="StarSymbol" w:hAnsi="StarSymbol" w:cs="StarSymbol"/>
      <w:sz w:val="18"/>
      <w:szCs w:val="18"/>
    </w:rPr>
  </w:style>
  <w:style w:type="character" w:styleId="1622" w:customStyle="1">
    <w:name w:val="WW8Num23z2"/>
    <w:qFormat/>
    <w:rPr>
      <w:rFonts w:ascii="StarSymbol" w:hAnsi="StarSymbol" w:cs="StarSymbol"/>
      <w:sz w:val="18"/>
      <w:szCs w:val="18"/>
    </w:rPr>
  </w:style>
  <w:style w:type="character" w:styleId="1623" w:customStyle="1">
    <w:name w:val="WW8Num19z0"/>
    <w:qFormat/>
    <w:rPr>
      <w:rFonts w:ascii="Wingdings" w:hAnsi="Wingdings" w:cs="StarSymbol"/>
      <w:sz w:val="18"/>
      <w:szCs w:val="18"/>
    </w:rPr>
  </w:style>
  <w:style w:type="character" w:styleId="1624" w:customStyle="1">
    <w:name w:val="WW8Num22z2"/>
    <w:qFormat/>
    <w:rPr>
      <w:rFonts w:ascii="StarSymbol" w:hAnsi="StarSymbol" w:cs="StarSymbol"/>
      <w:sz w:val="18"/>
      <w:szCs w:val="18"/>
    </w:rPr>
  </w:style>
  <w:style w:type="character" w:styleId="1625" w:customStyle="1">
    <w:name w:val="WW8Num24z1"/>
    <w:qFormat/>
    <w:rPr>
      <w:rFonts w:ascii="Wingdings 2" w:hAnsi="Wingdings 2" w:cs="StarSymbol"/>
      <w:sz w:val="18"/>
      <w:szCs w:val="18"/>
    </w:rPr>
  </w:style>
  <w:style w:type="character" w:styleId="1626" w:customStyle="1">
    <w:name w:val="标题 7 字符1"/>
    <w:uiPriority w:val="9"/>
    <w:qFormat/>
    <w:rPr>
      <w:rFonts w:ascii="Times New Roman" w:hAnsi="Times New Roman" w:eastAsia="方正仿宋_GBK" w:cs="Times New Roman"/>
      <w:b/>
      <w:bCs/>
      <w:sz w:val="24"/>
      <w:szCs w:val="24"/>
    </w:rPr>
  </w:style>
  <w:style w:type="character" w:styleId="1627" w:customStyle="1">
    <w:name w:val="标题 6 字符1"/>
    <w:uiPriority w:val="9"/>
    <w:qFormat/>
    <w:rPr>
      <w:rFonts w:ascii="仿宋" w:hAnsi="仿宋" w:eastAsia="仿宋"/>
      <w:bCs/>
      <w:sz w:val="32"/>
      <w:szCs w:val="32"/>
    </w:rPr>
  </w:style>
  <w:style w:type="character" w:styleId="1628" w:customStyle="1">
    <w:name w:val="WW8Num39z1"/>
    <w:qFormat/>
    <w:rPr>
      <w:rFonts w:ascii="Wingdings 2" w:hAnsi="Wingdings 2" w:cs="StarSymbol"/>
      <w:sz w:val="18"/>
      <w:szCs w:val="18"/>
    </w:rPr>
  </w:style>
  <w:style w:type="character" w:styleId="1629" w:customStyle="1">
    <w:name w:val="apple-style-span"/>
    <w:qFormat/>
  </w:style>
  <w:style w:type="character" w:styleId="1630" w:customStyle="1">
    <w:name w:val="注×： Char"/>
    <w:link w:val="1631"/>
    <w:qFormat/>
    <w:rPr>
      <w:rFonts w:ascii="宋体" w:hAnsi="等线" w:eastAsia="Arial" w:cs="Arial"/>
      <w:sz w:val="18"/>
      <w:szCs w:val="22"/>
      <w:lang w:val="en-US" w:eastAsia="zh-CN" w:bidi="ar-SA"/>
    </w:rPr>
  </w:style>
  <w:style w:type="paragraph" w:styleId="1631" w:customStyle="1">
    <w:name w:val="注×："/>
    <w:link w:val="1630"/>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2" w:customStyle="1">
    <w:name w:val="附录公式 Char"/>
    <w:link w:val="1633"/>
    <w:qFormat/>
    <w:rPr>
      <w:rFonts w:ascii="宋体"/>
    </w:rPr>
  </w:style>
  <w:style w:type="paragraph" w:styleId="1633" w:customStyle="1">
    <w:name w:val="附录公式"/>
    <w:basedOn w:val="1177"/>
    <w:next w:val="1177"/>
    <w:link w:val="1632"/>
    <w:qFormat/>
    <w:pPr>
      <w:ind w:firstLine="420"/>
      <w:tabs>
        <w:tab w:val="center" w:pos="4201" w:leader="none"/>
        <w:tab w:val="right" w:pos="9298" w:leader="dot"/>
      </w:tabs>
    </w:pPr>
    <w:rPr>
      <w:sz w:val="20"/>
      <w:lang w:eastAsia="en-US"/>
    </w:rPr>
  </w:style>
  <w:style w:type="character" w:styleId="1634" w:customStyle="1">
    <w:name w:val="附录图标题 Char"/>
    <w:link w:val="1635"/>
    <w:qFormat/>
    <w:rPr>
      <w:rFonts w:ascii="黑体" w:hAnsi="等线" w:eastAsia="黑体" w:cs="Arial"/>
      <w:sz w:val="21"/>
      <w:szCs w:val="22"/>
      <w:lang w:val="en-US" w:eastAsia="zh-CN" w:bidi="ar-SA"/>
    </w:rPr>
  </w:style>
  <w:style w:type="paragraph" w:styleId="1635" w:customStyle="1">
    <w:name w:val="附录图标题"/>
    <w:next w:val="1177"/>
    <w:link w:val="1634"/>
    <w:qFormat/>
    <w:pPr>
      <w:jc w:val="center"/>
    </w:pPr>
    <w:rPr>
      <w:rFonts w:ascii="黑体" w:hAnsi="等线" w:eastAsia="黑体" w:cs="Arial"/>
      <w:sz w:val="21"/>
      <w:szCs w:val="22"/>
    </w:rPr>
  </w:style>
  <w:style w:type="character" w:styleId="1636" w:customStyle="1">
    <w:name w:val="附录章标题 Char"/>
    <w:link w:val="1637"/>
    <w:qFormat/>
    <w:rPr>
      <w:rFonts w:ascii="黑体" w:hAnsi="等线" w:eastAsia="黑体" w:cs="Arial"/>
      <w:sz w:val="21"/>
      <w:szCs w:val="22"/>
      <w:lang w:val="en-US" w:eastAsia="zh-CN" w:bidi="ar-SA"/>
    </w:rPr>
  </w:style>
  <w:style w:type="paragraph" w:styleId="1637" w:customStyle="1">
    <w:name w:val="附录章标题"/>
    <w:next w:val="1177"/>
    <w:link w:val="1636"/>
    <w:qFormat/>
    <w:pPr>
      <w:ind w:left="567" w:hanging="567"/>
      <w:jc w:val="both"/>
      <w:tabs>
        <w:tab w:val="left" w:pos="567" w:leader="none"/>
      </w:tabs>
      <w:outlineLvl w:val="1"/>
    </w:pPr>
    <w:rPr>
      <w:rFonts w:ascii="黑体" w:hAnsi="等线" w:eastAsia="黑体" w:cs="Arial"/>
      <w:sz w:val="21"/>
      <w:szCs w:val="22"/>
    </w:rPr>
  </w:style>
  <w:style w:type="character" w:styleId="1638" w:customStyle="1">
    <w:name w:val="附录一级条标题 Char"/>
    <w:link w:val="1639"/>
    <w:qFormat/>
    <w:rPr>
      <w:rFonts w:ascii="黑体" w:eastAsia="黑体"/>
    </w:rPr>
  </w:style>
  <w:style w:type="paragraph" w:styleId="1639" w:customStyle="1">
    <w:name w:val="附录一级条标题"/>
    <w:basedOn w:val="1637"/>
    <w:next w:val="1177"/>
    <w:link w:val="1638"/>
    <w:qFormat/>
    <w:pPr>
      <w:ind w:left="0" w:firstLine="0"/>
      <w:outlineLvl w:val="2"/>
    </w:pPr>
    <w:rPr>
      <w:rFonts w:hAnsi="Times New Roman" w:cs="Times New Roman"/>
      <w:sz w:val="20"/>
      <w:szCs w:val="20"/>
      <w:lang w:eastAsia="en-US"/>
    </w:rPr>
  </w:style>
  <w:style w:type="character" w:styleId="1640" w:customStyle="1">
    <w:name w:val="首示例 Char"/>
    <w:link w:val="1641"/>
    <w:qFormat/>
    <w:rPr>
      <w:rFonts w:ascii="宋体" w:hAnsi="宋体" w:eastAsia="Arial" w:cs="Arial"/>
      <w:sz w:val="18"/>
      <w:szCs w:val="18"/>
      <w:lang w:val="en-US" w:eastAsia="zh-CN" w:bidi="ar-SA"/>
    </w:rPr>
  </w:style>
  <w:style w:type="paragraph" w:styleId="1641" w:customStyle="1">
    <w:name w:val="首示例"/>
    <w:next w:val="1177"/>
    <w:link w:val="1640"/>
    <w:qFormat/>
    <w:pPr>
      <w:ind w:left="900"/>
      <w:tabs>
        <w:tab w:val="left" w:pos="360" w:leader="none"/>
      </w:tabs>
    </w:pPr>
    <w:rPr>
      <w:rFonts w:ascii="宋体" w:hAnsi="宋体" w:eastAsia="Arial" w:cs="Arial"/>
      <w:sz w:val="18"/>
      <w:szCs w:val="18"/>
    </w:rPr>
  </w:style>
  <w:style w:type="character" w:styleId="1642" w:customStyle="1">
    <w:name w:val="无间隔 字符"/>
    <w:link w:val="1643"/>
    <w:qFormat/>
    <w:rPr>
      <w:rFonts w:ascii="Calibri" w:hAnsi="Calibri" w:eastAsia="Arial" w:cs="Arial"/>
      <w:sz w:val="21"/>
      <w:szCs w:val="22"/>
      <w:lang w:val="en-US" w:eastAsia="zh-CN" w:bidi="ar-SA"/>
    </w:rPr>
  </w:style>
  <w:style w:type="paragraph" w:styleId="1643" w:customStyle="1">
    <w:name w:val="无间隔1"/>
    <w:link w:val="1642"/>
    <w:qFormat/>
    <w:pPr>
      <w:jc w:val="both"/>
      <w:widowControl w:val="off"/>
    </w:pPr>
    <w:rPr>
      <w:rFonts w:ascii="Calibri" w:hAnsi="Calibri" w:eastAsia="Arial" w:cs="Arial"/>
      <w:sz w:val="21"/>
      <w:szCs w:val="22"/>
    </w:rPr>
  </w:style>
  <w:style w:type="paragraph" w:styleId="1644" w:customStyle="1">
    <w:name w:val="xl19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xl19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标准书眉一"/>
    <w:qFormat/>
    <w:pPr>
      <w:jc w:val="both"/>
    </w:pPr>
  </w:style>
  <w:style w:type="paragraph" w:styleId="1647" w:customStyle="1">
    <w:name w:val="xl25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hands-on正文"/>
    <w:basedOn w:val="820"/>
    <w:qFormat/>
    <w:pPr>
      <w:ind w:firstLine="420"/>
      <w:jc w:val="left"/>
      <w:spacing w:before="40" w:after="80" w:line="320" w:lineRule="exact"/>
    </w:pPr>
    <w:rPr>
      <w:rFonts w:ascii="宋体" w:hAnsi="宋体" w:cs="宋体"/>
      <w:color w:val="000000"/>
      <w:szCs w:val="20"/>
    </w:rPr>
  </w:style>
  <w:style w:type="paragraph" w:styleId="1649" w:customStyle="1">
    <w:name w:val="标题3"/>
    <w:basedOn w:val="1082"/>
    <w:qFormat/>
    <w:pPr>
      <w:keepLines w:val="0"/>
      <w:keepNext w:val="0"/>
      <w:spacing w:before="0" w:after="0" w:line="360" w:lineRule="auto"/>
    </w:pPr>
    <w:rPr>
      <w:rFonts w:eastAsia="仿宋_GB2312"/>
      <w:b w:val="0"/>
      <w:bCs/>
      <w:sz w:val="30"/>
      <w:szCs w:val="32"/>
    </w:rPr>
  </w:style>
  <w:style w:type="paragraph" w:styleId="1650" w:customStyle="1">
    <w:name w:val="xl19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三级无标题条"/>
    <w:basedOn w:val="820"/>
    <w:qFormat/>
    <w:pPr>
      <w:ind w:hanging="420"/>
    </w:pPr>
  </w:style>
  <w:style w:type="paragraph" w:styleId="1652" w:customStyle="1">
    <w:name w:val="列出段落3"/>
    <w:basedOn w:val="820"/>
    <w:uiPriority w:val="99"/>
    <w:qFormat/>
    <w:pPr>
      <w:ind w:firstLine="420"/>
    </w:pPr>
    <w:rPr>
      <w:rFonts w:ascii="Calibri" w:hAnsi="Calibri"/>
      <w:szCs w:val="22"/>
    </w:rPr>
  </w:style>
  <w:style w:type="paragraph" w:styleId="1653" w:customStyle="1">
    <w:name w:val="参考文献、索引标题"/>
    <w:basedOn w:val="1654"/>
    <w:next w:val="820"/>
    <w:qFormat/>
    <w:pPr>
      <w:spacing w:after="200"/>
    </w:pPr>
    <w:rPr>
      <w:sz w:val="21"/>
    </w:rPr>
  </w:style>
  <w:style w:type="paragraph" w:styleId="1654" w:customStyle="1">
    <w:name w:val="前言、引言标题"/>
    <w:next w:val="820"/>
    <w:qFormat/>
    <w:pPr>
      <w:jc w:val="center"/>
      <w:spacing w:before="640" w:after="560"/>
      <w:shd w:val="clear" w:color="ffffff" w:fill="ffffff"/>
      <w:tabs>
        <w:tab w:val="left" w:pos="425" w:leader="none"/>
      </w:tabs>
      <w:outlineLvl w:val="0"/>
    </w:pPr>
    <w:rPr>
      <w:rFonts w:ascii="黑体" w:eastAsia="黑体"/>
      <w:sz w:val="32"/>
    </w:rPr>
  </w:style>
  <w:style w:type="paragraph" w:styleId="1655" w:customStyle="1">
    <w:name w:val="xl28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小四缩进"/>
    <w:basedOn w:val="820"/>
    <w:qFormat/>
    <w:pPr>
      <w:ind w:firstLine="480"/>
      <w:spacing w:line="360" w:lineRule="auto"/>
    </w:pPr>
    <w:rPr>
      <w:sz w:val="24"/>
    </w:rPr>
  </w:style>
  <w:style w:type="paragraph" w:styleId="1657" w:customStyle="1">
    <w:name w:val="xl15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示例"/>
    <w:next w:val="1177"/>
    <w:qFormat/>
    <w:pPr>
      <w:ind w:left="425" w:firstLine="419"/>
      <w:jc w:val="both"/>
      <w:tabs>
        <w:tab w:val="left" w:pos="425" w:leader="none"/>
        <w:tab w:val="left" w:pos="816" w:leader="none"/>
      </w:tabs>
    </w:pPr>
    <w:rPr>
      <w:rFonts w:ascii="宋体"/>
      <w:sz w:val="18"/>
    </w:rPr>
  </w:style>
  <w:style w:type="paragraph" w:styleId="1659" w:customStyle="1">
    <w:name w:val="xl47"/>
    <w:basedOn w:val="820"/>
    <w:qFormat/>
    <w:pPr>
      <w:jc w:val="center"/>
      <w:spacing w:before="100" w:beforeAutospacing="1" w:after="100" w:afterAutospacing="1"/>
      <w:widowControl/>
    </w:pPr>
    <w:rPr>
      <w:rFonts w:hint="eastAsia" w:ascii="黑体" w:hAnsi="Arial Unicode MS" w:eastAsia="黑体"/>
      <w:b/>
      <w:bCs/>
      <w:sz w:val="24"/>
    </w:rPr>
  </w:style>
  <w:style w:type="paragraph" w:styleId="1660" w:customStyle="1">
    <w:name w:val="xl16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xl18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xl58"/>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3" w:customStyle="1">
    <w:name w:val="xl21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可研正文"/>
    <w:basedOn w:val="82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5" w:customStyle="1">
    <w:name w:val="正文文本 31"/>
    <w:basedOn w:val="820"/>
    <w:qFormat/>
    <w:rPr>
      <w:rFonts w:ascii="仿宋_GB2312" w:hAnsi="Arial" w:eastAsia="仿宋_GB2312"/>
      <w:sz w:val="32"/>
      <w:szCs w:val="20"/>
    </w:rPr>
  </w:style>
  <w:style w:type="paragraph" w:styleId="1666" w:customStyle="1">
    <w:name w:val="xl17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实施日期"/>
    <w:basedOn w:val="1668"/>
    <w:qFormat/>
    <w:pPr>
      <w:ind w:left="2580" w:hanging="420"/>
      <w:jc w:val="right"/>
      <w:framePr w:hSpace="0" w:wrap="around" w:xAlign="right"/>
    </w:pPr>
  </w:style>
  <w:style w:type="paragraph" w:styleId="1668" w:customStyle="1">
    <w:name w:val="发布日期"/>
    <w:qFormat/>
    <w:pPr>
      <w:framePr w:w="4000" w:h="473" w:vSpace="180" w:hSpace="180" w:wrap="around" w:hAnchor="margin" w:y="13511" w:hRule="exact"/>
    </w:pPr>
    <w:rPr>
      <w:rFonts w:eastAsia="黑体"/>
      <w:sz w:val="28"/>
    </w:rPr>
  </w:style>
  <w:style w:type="paragraph" w:styleId="1669" w:customStyle="1">
    <w:name w:val="xl30"/>
    <w:basedOn w:val="820"/>
    <w:qFormat/>
    <w:pPr>
      <w:jc w:val="left"/>
      <w:spacing w:before="100" w:beforeAutospacing="1" w:after="100" w:afterAutospacing="1"/>
      <w:widowControl/>
    </w:pPr>
    <w:rPr>
      <w:rFonts w:ascii="Tahoma" w:hAnsi="Tahoma" w:eastAsia="Arial Unicode MS" w:cs="Tahoma"/>
      <w:sz w:val="16"/>
      <w:szCs w:val="16"/>
    </w:rPr>
  </w:style>
  <w:style w:type="paragraph" w:styleId="1670" w:customStyle="1">
    <w:name w:val="xl309"/>
    <w:basedOn w:val="8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1" w:customStyle="1">
    <w:name w:val="xl28"/>
    <w:basedOn w:val="820"/>
    <w:qFormat/>
    <w:pPr>
      <w:jc w:val="left"/>
      <w:spacing w:before="100" w:beforeAutospacing="1" w:after="100" w:afterAutospacing="1"/>
      <w:widowControl/>
    </w:pPr>
    <w:rPr>
      <w:rFonts w:ascii="Tahoma" w:hAnsi="Tahoma" w:eastAsia="Arial Unicode MS" w:cs="Tahoma"/>
      <w:sz w:val="16"/>
      <w:szCs w:val="16"/>
    </w:rPr>
  </w:style>
  <w:style w:type="paragraph" w:styleId="1672" w:customStyle="1">
    <w:name w:val="xl28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3" w:customStyle="1">
    <w:name w:val="我的标题1"/>
    <w:basedOn w:val="82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4" w:customStyle="1">
    <w:name w:val="无间隔11"/>
    <w:next w:val="1643"/>
    <w:uiPriority w:val="1"/>
    <w:qFormat/>
    <w:rPr>
      <w:rFonts w:ascii="Calibri" w:hAnsi="Calibri"/>
      <w:sz w:val="22"/>
      <w:szCs w:val="22"/>
    </w:rPr>
  </w:style>
  <w:style w:type="paragraph" w:styleId="1675" w:customStyle="1">
    <w:name w:val="标准"/>
    <w:basedOn w:val="820"/>
    <w:qFormat/>
    <w:pPr>
      <w:spacing w:line="240" w:lineRule="atLeast"/>
    </w:pPr>
    <w:rPr>
      <w:rFonts w:eastAsia="楷体_GB2312"/>
      <w:sz w:val="24"/>
      <w:szCs w:val="20"/>
    </w:rPr>
  </w:style>
  <w:style w:type="paragraph" w:styleId="1676" w:customStyle="1">
    <w:name w:val="xl184"/>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四级条标题"/>
    <w:basedOn w:val="1525"/>
    <w:next w:val="1177"/>
    <w:qFormat/>
    <w:pPr>
      <w:ind w:left="2520" w:hanging="420"/>
      <w:outlineLvl w:val="5"/>
    </w:pPr>
  </w:style>
  <w:style w:type="paragraph" w:styleId="1678" w:customStyle="1">
    <w:name w:val="正文首行缩进两字"/>
    <w:qFormat/>
    <w:pPr>
      <w:ind w:left="710"/>
      <w:jc w:val="both"/>
      <w:spacing w:line="300" w:lineRule="auto"/>
    </w:pPr>
    <w:rPr>
      <w:szCs w:val="21"/>
    </w:rPr>
  </w:style>
  <w:style w:type="paragraph" w:styleId="1679" w:customStyle="1">
    <w:name w:val="xl27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31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1" w:customStyle="1">
    <w:name w:val="xl73"/>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2" w:customStyle="1">
    <w:name w:val="xl24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xl48"/>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4" w:customStyle="1">
    <w:name w:val="数字编号列项（二级）"/>
    <w:qFormat/>
    <w:pPr>
      <w:ind w:left="1260" w:hanging="420"/>
      <w:jc w:val="both"/>
      <w:tabs>
        <w:tab w:val="left" w:pos="360" w:leader="none"/>
      </w:tabs>
    </w:pPr>
    <w:rPr>
      <w:rFonts w:ascii="宋体"/>
      <w:sz w:val="21"/>
    </w:rPr>
  </w:style>
  <w:style w:type="paragraph" w:styleId="1685" w:customStyle="1">
    <w:name w:val="正文(首行缩进)"/>
    <w:basedOn w:val="820"/>
    <w:qFormat/>
    <w:pPr>
      <w:ind w:firstLine="480"/>
      <w:jc w:val="left"/>
      <w:spacing w:line="360" w:lineRule="auto"/>
    </w:pPr>
    <w:rPr>
      <w:rFonts w:ascii="楷体_GB2312" w:hAnsi="宋体" w:eastAsia="楷体_GB2312"/>
      <w:color w:val="000000"/>
      <w:sz w:val="24"/>
    </w:rPr>
  </w:style>
  <w:style w:type="paragraph" w:styleId="1686" w:customStyle="1">
    <w:name w:val="批注主题2"/>
    <w:basedOn w:val="868"/>
    <w:next w:val="868"/>
    <w:qFormat/>
    <w:rPr>
      <w:b/>
      <w:bCs/>
    </w:rPr>
  </w:style>
  <w:style w:type="paragraph" w:styleId="1687" w:customStyle="1">
    <w:name w:val="xl32"/>
    <w:basedOn w:val="820"/>
    <w:qFormat/>
    <w:pPr>
      <w:jc w:val="left"/>
      <w:spacing w:before="100" w:beforeAutospacing="1" w:after="100" w:afterAutospacing="1"/>
      <w:widowControl/>
    </w:pPr>
    <w:rPr>
      <w:rFonts w:ascii="Tahoma" w:hAnsi="Tahoma" w:eastAsia="Arial Unicode MS" w:cs="Tahoma"/>
      <w:sz w:val="16"/>
      <w:szCs w:val="16"/>
    </w:rPr>
  </w:style>
  <w:style w:type="paragraph" w:styleId="1688" w:customStyle="1">
    <w:name w:val="普通(网站)2"/>
    <w:basedOn w:val="820"/>
    <w:qFormat/>
    <w:pPr>
      <w:jc w:val="left"/>
      <w:spacing w:before="100" w:beforeAutospacing="1" w:after="100" w:afterAutospacing="1"/>
      <w:widowControl/>
    </w:pPr>
    <w:rPr>
      <w:rFonts w:ascii="宋体" w:hAnsi="宋体" w:cs="宋体"/>
      <w:color w:val="000000"/>
      <w:sz w:val="24"/>
    </w:rPr>
  </w:style>
  <w:style w:type="paragraph" w:styleId="1689" w:customStyle="1">
    <w:name w:val="xl22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条文脚注"/>
    <w:basedOn w:val="840"/>
    <w:qFormat/>
    <w:pPr>
      <w:ind w:left="780" w:hanging="360"/>
      <w:jc w:val="both"/>
    </w:pPr>
    <w:rPr>
      <w:rFonts w:ascii="宋体" w:hAnsi="Times New Roman"/>
    </w:rPr>
  </w:style>
  <w:style w:type="paragraph" w:styleId="1691" w:customStyle="1">
    <w:name w:val="22h222heading2hiddenhead"/>
    <w:basedOn w:val="820"/>
    <w:qFormat/>
    <w:pPr>
      <w:jc w:val="left"/>
      <w:spacing w:before="100" w:beforeAutospacing="1" w:after="100" w:afterAutospacing="1"/>
      <w:widowControl/>
    </w:pPr>
    <w:rPr>
      <w:rFonts w:ascii="宋体" w:hAnsi="宋体" w:cs="宋体"/>
      <w:sz w:val="24"/>
    </w:rPr>
  </w:style>
  <w:style w:type="paragraph" w:styleId="1692" w:customStyle="1">
    <w:name w:val="xl24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3" w:customStyle="1">
    <w:name w:val="xl28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4" w:customStyle="1">
    <w:name w:val="xl23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正文·"/>
    <w:basedOn w:val="82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6" w:customStyle="1">
    <w:name w:val="标题4"/>
    <w:basedOn w:val="1082"/>
    <w:qFormat/>
    <w:pPr>
      <w:jc w:val="center"/>
      <w:spacing w:before="120" w:after="120" w:line="415" w:lineRule="auto"/>
    </w:pPr>
    <w:rPr>
      <w:rFonts w:eastAsia="仿宋_GB2312"/>
    </w:rPr>
  </w:style>
  <w:style w:type="paragraph" w:styleId="1697" w:customStyle="1">
    <w:name w:val="xl164"/>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font0"/>
    <w:basedOn w:val="820"/>
    <w:qFormat/>
    <w:pPr>
      <w:jc w:val="left"/>
      <w:spacing w:before="100" w:beforeAutospacing="1" w:after="100" w:afterAutospacing="1"/>
      <w:widowControl/>
    </w:pPr>
    <w:rPr>
      <w:rFonts w:hint="eastAsia" w:ascii="宋体" w:hAnsi="宋体"/>
      <w:sz w:val="24"/>
    </w:rPr>
  </w:style>
  <w:style w:type="paragraph" w:styleId="1699" w:customStyle="1">
    <w:name w:val="文献分类号"/>
    <w:qFormat/>
    <w:pPr>
      <w:widowControl w:val="off"/>
      <w:framePr w:vSpace="180" w:hSpace="180" w:wrap="around" w:hAnchor="margin" w:y="1"/>
    </w:pPr>
    <w:rPr>
      <w:rFonts w:eastAsia="黑体"/>
      <w:sz w:val="21"/>
    </w:rPr>
  </w:style>
  <w:style w:type="paragraph" w:styleId="1700" w:customStyle="1">
    <w:name w:val="xl23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16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封面标准号1"/>
    <w:qFormat/>
    <w:pPr>
      <w:jc w:val="right"/>
      <w:spacing w:before="308"/>
      <w:widowControl w:val="off"/>
    </w:pPr>
    <w:rPr>
      <w:sz w:val="28"/>
    </w:rPr>
  </w:style>
  <w:style w:type="paragraph" w:styleId="1703" w:customStyle="1">
    <w:name w:val="font13"/>
    <w:basedOn w:val="820"/>
    <w:qFormat/>
    <w:pPr>
      <w:jc w:val="left"/>
      <w:spacing w:before="100" w:beforeAutospacing="1" w:after="100" w:afterAutospacing="1"/>
      <w:widowControl/>
    </w:pPr>
    <w:rPr>
      <w:rFonts w:hint="eastAsia" w:ascii="宋体" w:hAnsi="宋体"/>
      <w:b/>
      <w:bCs/>
      <w:sz w:val="20"/>
      <w:szCs w:val="20"/>
    </w:rPr>
  </w:style>
  <w:style w:type="paragraph" w:styleId="1704" w:customStyle="1">
    <w:name w:val="样式4"/>
    <w:basedOn w:val="820"/>
    <w:qFormat/>
    <w:pPr>
      <w:ind w:left="-2"/>
      <w:spacing w:line="440" w:lineRule="exact"/>
    </w:pPr>
    <w:rPr>
      <w:rFonts w:ascii="宋体" w:hAnsi="宋体"/>
      <w:sz w:val="28"/>
    </w:rPr>
  </w:style>
  <w:style w:type="paragraph" w:styleId="1705" w:customStyle="1">
    <w:name w:val="Char2"/>
    <w:basedOn w:val="820"/>
    <w:qFormat/>
    <w:pPr>
      <w:tabs>
        <w:tab w:val="left" w:pos="360" w:leader="none"/>
      </w:tabs>
    </w:pPr>
    <w:rPr>
      <w:sz w:val="24"/>
    </w:rPr>
  </w:style>
  <w:style w:type="paragraph" w:styleId="1706" w:customStyle="1">
    <w:name w:val="正文文本缩进1"/>
    <w:basedOn w:val="820"/>
    <w:qFormat/>
    <w:pPr>
      <w:ind w:firstLine="645"/>
    </w:pPr>
    <w:rPr>
      <w:rFonts w:ascii="楷体_GB2312" w:eastAsia="楷体_GB2312"/>
      <w:sz w:val="32"/>
      <w:szCs w:val="20"/>
    </w:rPr>
  </w:style>
  <w:style w:type="paragraph" w:styleId="1707" w:customStyle="1">
    <w:name w:val="xl25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24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列表2"/>
    <w:basedOn w:val="820"/>
    <w:qFormat/>
    <w:pPr>
      <w:ind w:left="200" w:hanging="200"/>
    </w:pPr>
  </w:style>
  <w:style w:type="paragraph" w:styleId="1710" w:customStyle="1">
    <w:name w:val="Char Char1 Char Char Char Char Char Char Char Char"/>
    <w:basedOn w:val="820"/>
    <w:qFormat/>
    <w:pPr>
      <w:spacing w:line="360" w:lineRule="auto"/>
    </w:pPr>
  </w:style>
  <w:style w:type="paragraph" w:styleId="1711" w:customStyle="1">
    <w:name w:val="正文4"/>
    <w:basedOn w:val="820"/>
    <w:qFormat/>
    <w:pPr>
      <w:ind w:firstLine="480"/>
      <w:spacing w:line="360" w:lineRule="auto"/>
    </w:pPr>
    <w:rPr>
      <w:rFonts w:ascii="楷体_GB2312" w:hAnsi="宋体" w:eastAsia="楷体_GB2312"/>
      <w:sz w:val="24"/>
      <w:szCs w:val="20"/>
    </w:rPr>
  </w:style>
  <w:style w:type="paragraph" w:styleId="1712" w:customStyle="1">
    <w:name w:val="封面标准号2"/>
    <w:basedOn w:val="1702"/>
    <w:qFormat/>
    <w:pPr>
      <w:spacing w:before="357" w:line="280" w:lineRule="exact"/>
      <w:framePr w:w="9138" w:h="1244" w:wrap="around" w:vAnchor="page" w:hAnchor="margin" w:y="2908" w:hRule="exact"/>
    </w:pPr>
  </w:style>
  <w:style w:type="paragraph" w:styleId="1713" w:customStyle="1">
    <w:name w:val="xl26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日期3"/>
    <w:basedOn w:val="820"/>
    <w:next w:val="820"/>
    <w:qFormat/>
    <w:pPr>
      <w:ind w:left="100"/>
    </w:pPr>
    <w:rPr>
      <w:rFonts w:ascii="仿宋_GB2312" w:eastAsia="仿宋_GB2312"/>
      <w:b/>
      <w:sz w:val="36"/>
    </w:rPr>
  </w:style>
  <w:style w:type="paragraph" w:styleId="1715" w:customStyle="1">
    <w:name w:val="xl21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xl26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批注主题1"/>
    <w:basedOn w:val="868"/>
    <w:next w:val="868"/>
    <w:qFormat/>
    <w:rPr>
      <w:b/>
      <w:bCs/>
    </w:rPr>
  </w:style>
  <w:style w:type="paragraph" w:styleId="1718" w:customStyle="1">
    <w:name w:val="xl77"/>
    <w:basedOn w:val="8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9" w:customStyle="1">
    <w:name w:val="封面标准英文名称"/>
    <w:qFormat/>
    <w:pPr>
      <w:jc w:val="center"/>
      <w:spacing w:before="370" w:line="400" w:lineRule="exact"/>
      <w:widowControl w:val="off"/>
    </w:pPr>
    <w:rPr>
      <w:sz w:val="28"/>
    </w:rPr>
  </w:style>
  <w:style w:type="paragraph" w:styleId="1720" w:customStyle="1">
    <w:name w:val="xl64"/>
    <w:basedOn w:val="82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22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列出段落11"/>
    <w:basedOn w:val="820"/>
    <w:qFormat/>
    <w:pPr>
      <w:ind w:firstLine="420"/>
    </w:pPr>
  </w:style>
  <w:style w:type="paragraph" w:styleId="1723" w:customStyle="1">
    <w:name w:val="Style Heading 2 节 + Before:  0.35 line After:  0.35 line"/>
    <w:basedOn w:val="1724"/>
    <w:qFormat/>
    <w:pPr>
      <w:ind w:left="0" w:firstLine="0"/>
    </w:pPr>
    <w:rPr>
      <w:szCs w:val="20"/>
    </w:rPr>
  </w:style>
  <w:style w:type="paragraph" w:styleId="1724" w:customStyle="1">
    <w:name w:val="Heading 2 节"/>
    <w:next w:val="820"/>
    <w:qFormat/>
    <w:pPr>
      <w:ind w:left="576" w:hanging="576"/>
      <w:jc w:val="center"/>
      <w:spacing w:line="440" w:lineRule="exact"/>
      <w:tabs>
        <w:tab w:val="left" w:pos="576" w:leader="none"/>
      </w:tabs>
    </w:pPr>
    <w:rPr>
      <w:rFonts w:eastAsia="黑体"/>
      <w:b/>
      <w:bCs/>
      <w:sz w:val="28"/>
      <w:szCs w:val="28"/>
    </w:rPr>
  </w:style>
  <w:style w:type="paragraph" w:styleId="1725" w:customStyle="1">
    <w:name w:val="正文文本 32"/>
    <w:basedOn w:val="820"/>
    <w:qFormat/>
    <w:rPr>
      <w:rFonts w:ascii="仿宋_GB2312" w:hAnsi="Arial" w:eastAsia="仿宋_GB2312"/>
      <w:sz w:val="32"/>
      <w:szCs w:val="20"/>
    </w:rPr>
  </w:style>
  <w:style w:type="paragraph" w:styleId="1726" w:customStyle="1">
    <w:name w:val="xl18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customStyle="1">
    <w:name w:val="xl27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xl50"/>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9" w:customStyle="1">
    <w:name w:val="xl16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TOC 标题11"/>
    <w:basedOn w:val="1078"/>
    <w:next w:val="8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1" w:customStyle="1">
    <w:name w:val="xl14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xl20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GP正文(首行缩进)"/>
    <w:basedOn w:val="820"/>
    <w:qFormat/>
    <w:pPr>
      <w:ind w:firstLine="200"/>
      <w:jc w:val="left"/>
      <w:spacing w:line="360" w:lineRule="auto"/>
    </w:pPr>
    <w:rPr>
      <w:sz w:val="24"/>
      <w:szCs w:val="21"/>
    </w:rPr>
  </w:style>
  <w:style w:type="paragraph" w:styleId="1734" w:customStyle="1">
    <w:name w:val="xl26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53"/>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6" w:customStyle="1">
    <w:name w:val="xl21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font9"/>
    <w:basedOn w:val="820"/>
    <w:qFormat/>
    <w:pPr>
      <w:jc w:val="left"/>
      <w:spacing w:before="100" w:beforeAutospacing="1" w:after="100" w:afterAutospacing="1"/>
      <w:widowControl/>
    </w:pPr>
    <w:rPr>
      <w:rFonts w:eastAsia="Arial Unicode MS"/>
      <w:sz w:val="20"/>
      <w:szCs w:val="20"/>
    </w:rPr>
  </w:style>
  <w:style w:type="paragraph" w:styleId="1738" w:customStyle="1">
    <w:name w:val="xl35"/>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9" w:customStyle="1">
    <w:name w:val="正文文本 21"/>
    <w:basedOn w:val="820"/>
    <w:qFormat/>
    <w:pPr>
      <w:spacing w:after="120" w:line="480" w:lineRule="auto"/>
    </w:pPr>
  </w:style>
  <w:style w:type="paragraph" w:styleId="1740" w:customStyle="1">
    <w:name w:val="五级条标题"/>
    <w:basedOn w:val="1677"/>
    <w:next w:val="1177"/>
    <w:qFormat/>
    <w:pPr>
      <w:ind w:left="1276" w:hanging="1276"/>
      <w:tabs>
        <w:tab w:val="left" w:pos="1800" w:leader="none"/>
      </w:tabs>
      <w:outlineLvl w:val="6"/>
    </w:pPr>
  </w:style>
  <w:style w:type="paragraph" w:styleId="1741" w:customStyle="1">
    <w:name w:val="xl303"/>
    <w:basedOn w:val="8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2" w:customStyle="1">
    <w:name w:val="xl27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正文编号"/>
    <w:basedOn w:val="820"/>
    <w:qFormat/>
    <w:pPr>
      <w:ind w:left="195" w:hanging="51"/>
      <w:spacing w:line="360" w:lineRule="auto"/>
      <w:tabs>
        <w:tab w:val="left" w:pos="0" w:leader="none"/>
        <w:tab w:val="left" w:pos="1380" w:leader="none"/>
      </w:tabs>
    </w:pPr>
    <w:rPr>
      <w:rFonts w:ascii="Book Antiqua" w:hAnsi="Book Antiqua"/>
      <w:sz w:val="24"/>
      <w:szCs w:val="20"/>
    </w:rPr>
  </w:style>
  <w:style w:type="paragraph" w:styleId="1744" w:customStyle="1">
    <w:name w:val="xl301"/>
    <w:basedOn w:val="8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61"/>
    <w:basedOn w:val="8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6" w:customStyle="1">
    <w:name w:val="xl28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customStyle="1">
    <w:name w:val="xl28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封面正文"/>
    <w:qFormat/>
    <w:pPr>
      <w:jc w:val="both"/>
    </w:pPr>
  </w:style>
  <w:style w:type="paragraph" w:styleId="1749" w:customStyle="1">
    <w:name w:val="xl21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制作人文字"/>
    <w:basedOn w:val="820"/>
    <w:qFormat/>
    <w:rPr>
      <w:rFonts w:ascii="Arial" w:hAnsi="Arial" w:eastAsia="仿宋_GB2312"/>
      <w:bCs/>
      <w:sz w:val="28"/>
      <w:szCs w:val="20"/>
    </w:rPr>
  </w:style>
  <w:style w:type="paragraph" w:styleId="1751" w:customStyle="1">
    <w:name w:val="xl5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2" w:customStyle="1">
    <w:name w:val="xl25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3" w:customStyle="1">
    <w:name w:val="xl39"/>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4" w:customStyle="1">
    <w:name w:val="font10"/>
    <w:basedOn w:val="820"/>
    <w:qFormat/>
    <w:pPr>
      <w:jc w:val="left"/>
      <w:spacing w:before="100" w:beforeAutospacing="1" w:after="100" w:afterAutospacing="1"/>
      <w:widowControl/>
    </w:pPr>
    <w:rPr>
      <w:rFonts w:eastAsia="Arial Unicode MS"/>
      <w:color w:val="000000"/>
      <w:sz w:val="20"/>
      <w:szCs w:val="20"/>
    </w:rPr>
  </w:style>
  <w:style w:type="paragraph" w:styleId="1755" w:customStyle="1">
    <w:name w:val="纯文本2"/>
    <w:basedOn w:val="820"/>
    <w:qFormat/>
    <w:rPr>
      <w:rFonts w:ascii="宋体" w:hAnsi="Courier New"/>
      <w:szCs w:val="21"/>
    </w:rPr>
  </w:style>
  <w:style w:type="paragraph" w:styleId="1756" w:customStyle="1">
    <w:name w:val="font12"/>
    <w:basedOn w:val="820"/>
    <w:qFormat/>
    <w:pPr>
      <w:jc w:val="left"/>
      <w:spacing w:before="100" w:beforeAutospacing="1" w:after="100" w:afterAutospacing="1"/>
      <w:widowControl/>
    </w:pPr>
    <w:rPr>
      <w:rFonts w:eastAsia="Arial Unicode MS"/>
      <w:b/>
      <w:bCs/>
      <w:sz w:val="20"/>
      <w:szCs w:val="20"/>
    </w:rPr>
  </w:style>
  <w:style w:type="paragraph" w:styleId="1757" w:customStyle="1">
    <w:name w:val="xl31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8" w:customStyle="1">
    <w:name w:val="xl6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9" w:customStyle="1">
    <w:name w:val="xl31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0" w:customStyle="1">
    <w:name w:val="xl63"/>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1" w:customStyle="1">
    <w:name w:val="xl29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附录标识"/>
    <w:basedOn w:val="1654"/>
    <w:qFormat/>
    <w:pPr>
      <w:ind w:left="780" w:hanging="360"/>
      <w:spacing w:after="200"/>
      <w:tabs>
        <w:tab w:val="left" w:pos="780" w:leader="none"/>
        <w:tab w:val="left" w:pos="6405" w:leader="none"/>
      </w:tabs>
    </w:pPr>
    <w:rPr>
      <w:sz w:val="21"/>
    </w:rPr>
  </w:style>
  <w:style w:type="paragraph" w:styleId="1763" w:customStyle="1">
    <w:name w:val="xl34"/>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4" w:customStyle="1">
    <w:name w:val="xl22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正文文本1"/>
    <w:basedOn w:val="820"/>
    <w:qFormat/>
    <w:pPr>
      <w:jc w:val="left"/>
      <w:spacing w:after="120" w:line="288" w:lineRule="auto"/>
      <w:widowControl/>
    </w:pPr>
    <w:rPr>
      <w:rFonts w:ascii="Verdana" w:hAnsi="Verdana"/>
      <w:sz w:val="24"/>
      <w:szCs w:val="20"/>
      <w:lang w:eastAsia="en-US"/>
    </w:rPr>
  </w:style>
  <w:style w:type="paragraph" w:styleId="1766" w:customStyle="1">
    <w:name w:val="font5"/>
    <w:basedOn w:val="820"/>
    <w:qFormat/>
    <w:pPr>
      <w:jc w:val="left"/>
      <w:spacing w:before="100" w:beforeAutospacing="1" w:after="100" w:afterAutospacing="1"/>
      <w:widowControl/>
    </w:pPr>
    <w:rPr>
      <w:rFonts w:ascii="Tahoma" w:hAnsi="Tahoma" w:eastAsia="Arial Unicode MS" w:cs="Tahoma"/>
      <w:sz w:val="20"/>
      <w:szCs w:val="20"/>
    </w:rPr>
  </w:style>
  <w:style w:type="paragraph" w:styleId="1767" w:customStyle="1">
    <w:name w:val="xl19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72"/>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9" w:customStyle="1">
    <w:name w:val="_Style 5"/>
    <w:basedOn w:val="820"/>
    <w:uiPriority w:val="34"/>
    <w:qFormat/>
  </w:style>
  <w:style w:type="paragraph" w:styleId="1770" w:customStyle="1">
    <w:name w:val="xl21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font6"/>
    <w:basedOn w:val="820"/>
    <w:qFormat/>
    <w:pPr>
      <w:jc w:val="left"/>
      <w:spacing w:before="100" w:beforeAutospacing="1" w:after="100" w:afterAutospacing="1"/>
      <w:widowControl/>
    </w:pPr>
    <w:rPr>
      <w:rFonts w:hint="eastAsia" w:ascii="黑体" w:hAnsi="Arial Unicode MS" w:eastAsia="黑体"/>
      <w:b/>
      <w:bCs/>
      <w:sz w:val="20"/>
      <w:szCs w:val="20"/>
    </w:rPr>
  </w:style>
  <w:style w:type="paragraph" w:styleId="1772" w:customStyle="1">
    <w:name w:val="xl300"/>
    <w:basedOn w:val="8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3" w:customStyle="1">
    <w:name w:val="样式1111"/>
    <w:basedOn w:val="820"/>
    <w:qFormat/>
    <w:pPr>
      <w:ind w:firstLine="200"/>
      <w:jc w:val="left"/>
      <w:spacing w:line="360" w:lineRule="auto"/>
    </w:pPr>
    <w:rPr>
      <w:sz w:val="24"/>
    </w:rPr>
  </w:style>
  <w:style w:type="paragraph" w:styleId="1774" w:customStyle="1">
    <w:name w:val="xl75"/>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31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customStyle="1">
    <w:name w:val="xl24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xl3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8" w:customStyle="1">
    <w:name w:val="TOC 标题2"/>
    <w:basedOn w:val="1078"/>
    <w:next w:val="8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9" w:customStyle="1">
    <w:name w:val="样式 样式 标题 3H3Heading 3 - oldh3sect1.2.3BOD 0level_3PIM 3Leve... +..."/>
    <w:basedOn w:val="820"/>
    <w:qFormat/>
    <w:pPr>
      <w:ind w:left="709" w:hanging="709"/>
      <w:spacing w:line="300" w:lineRule="auto"/>
      <w:tabs>
        <w:tab w:val="left" w:pos="709" w:leader="none"/>
      </w:tabs>
    </w:pPr>
  </w:style>
  <w:style w:type="paragraph" w:styleId="1780" w:customStyle="1">
    <w:name w:val="Char11"/>
    <w:basedOn w:val="820"/>
    <w:qFormat/>
    <w:rPr>
      <w:rFonts w:ascii="Tahoma" w:hAnsi="Tahoma"/>
      <w:sz w:val="24"/>
      <w:szCs w:val="20"/>
    </w:rPr>
  </w:style>
  <w:style w:type="paragraph" w:styleId="1781" w:customStyle="1">
    <w:name w:val="xl174"/>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xl20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我的表格文字"/>
    <w:basedOn w:val="820"/>
    <w:qFormat/>
    <w:pPr>
      <w:jc w:val="left"/>
      <w:widowControl/>
    </w:pPr>
    <w:rPr>
      <w:rFonts w:ascii="Arial" w:hAnsi="Arial" w:cs="Microsoft Sans Serif"/>
      <w:sz w:val="24"/>
      <w:szCs w:val="18"/>
    </w:rPr>
  </w:style>
  <w:style w:type="paragraph" w:styleId="1784" w:customStyle="1">
    <w:name w:val="xl24"/>
    <w:basedOn w:val="8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5" w:customStyle="1">
    <w:name w:val="正文文本 22"/>
    <w:basedOn w:val="820"/>
    <w:qFormat/>
    <w:pPr>
      <w:spacing w:after="120" w:line="480" w:lineRule="auto"/>
    </w:pPr>
  </w:style>
  <w:style w:type="paragraph" w:styleId="1786" w:customStyle="1">
    <w:name w:val="xl3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7" w:customStyle="1">
    <w:name w:val="xl29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9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9" w:customStyle="1">
    <w:name w:val="附录二级条标题"/>
    <w:basedOn w:val="1639"/>
    <w:next w:val="1177"/>
    <w:qFormat/>
    <w:pPr>
      <w:ind w:left="1779" w:hanging="1069"/>
      <w:outlineLvl w:val="3"/>
    </w:pPr>
  </w:style>
  <w:style w:type="paragraph" w:styleId="1790" w:customStyle="1">
    <w:name w:val="xl60"/>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1" w:customStyle="1">
    <w:name w:val="xl18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FA正文+标号"/>
    <w:basedOn w:val="82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3" w:customStyle="1">
    <w:name w:val="xl69"/>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4" w:customStyle="1">
    <w:name w:val="xl15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附录三级条标题"/>
    <w:basedOn w:val="1789"/>
    <w:next w:val="1177"/>
    <w:qFormat/>
    <w:pPr>
      <w:ind w:left="851" w:hanging="851"/>
      <w:outlineLvl w:val="4"/>
    </w:pPr>
  </w:style>
  <w:style w:type="paragraph" w:styleId="1796" w:customStyle="1">
    <w:name w:val="xl29"/>
    <w:basedOn w:val="820"/>
    <w:qFormat/>
    <w:pPr>
      <w:jc w:val="left"/>
      <w:spacing w:before="100" w:beforeAutospacing="1" w:after="100" w:afterAutospacing="1"/>
      <w:widowControl/>
    </w:pPr>
    <w:rPr>
      <w:rFonts w:ascii="Tahoma" w:hAnsi="Tahoma" w:eastAsia="Arial Unicode MS" w:cs="Tahoma"/>
      <w:sz w:val="16"/>
      <w:szCs w:val="16"/>
    </w:rPr>
  </w:style>
  <w:style w:type="paragraph" w:styleId="1797" w:customStyle="1">
    <w:name w:val="文档结构图2"/>
    <w:basedOn w:val="820"/>
    <w:qFormat/>
    <w:rPr>
      <w:rFonts w:ascii="宋体"/>
      <w:sz w:val="18"/>
      <w:szCs w:val="18"/>
    </w:rPr>
  </w:style>
  <w:style w:type="paragraph" w:styleId="1798" w:customStyle="1">
    <w:name w:val="xl59"/>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9" w:customStyle="1">
    <w:name w:val="xl206"/>
    <w:basedOn w:val="820"/>
    <w:qFormat/>
    <w:pPr>
      <w:jc w:val="left"/>
      <w:spacing w:before="100" w:beforeAutospacing="1" w:after="100" w:afterAutospacing="1"/>
      <w:shd w:val="clear" w:color="000000" w:fill="ffffff"/>
      <w:widowControl/>
    </w:pPr>
    <w:rPr>
      <w:rFonts w:ascii="Arial" w:hAnsi="Arial" w:cs="Arial"/>
      <w:sz w:val="20"/>
      <w:szCs w:val="20"/>
    </w:rPr>
  </w:style>
  <w:style w:type="paragraph" w:styleId="1800" w:customStyle="1">
    <w:name w:val="xl32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1" w:customStyle="1">
    <w:name w:val="xl38"/>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2" w:customStyle="1">
    <w:name w:val="附录四级条标题"/>
    <w:basedOn w:val="1795"/>
    <w:next w:val="1177"/>
    <w:qFormat/>
    <w:pPr>
      <w:ind w:left="992" w:hanging="992"/>
      <w:outlineLvl w:val="5"/>
    </w:pPr>
  </w:style>
  <w:style w:type="paragraph" w:styleId="1803" w:customStyle="1">
    <w:name w:val="font8"/>
    <w:basedOn w:val="820"/>
    <w:qFormat/>
    <w:pPr>
      <w:jc w:val="left"/>
      <w:spacing w:before="100" w:beforeAutospacing="1" w:after="100" w:afterAutospacing="1"/>
      <w:widowControl/>
    </w:pPr>
    <w:rPr>
      <w:rFonts w:hint="eastAsia" w:ascii="宋体" w:hAnsi="宋体"/>
      <w:color w:val="000000"/>
      <w:sz w:val="20"/>
      <w:szCs w:val="20"/>
    </w:rPr>
  </w:style>
  <w:style w:type="paragraph" w:styleId="1804" w:customStyle="1">
    <w:name w:val="xl18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8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正文符号编号"/>
    <w:basedOn w:val="820"/>
    <w:qFormat/>
    <w:pPr>
      <w:ind w:left="1395" w:hanging="600"/>
      <w:spacing w:line="360" w:lineRule="auto"/>
      <w:tabs>
        <w:tab w:val="left" w:pos="1395" w:leader="none"/>
      </w:tabs>
    </w:pPr>
    <w:rPr>
      <w:sz w:val="24"/>
      <w:szCs w:val="20"/>
    </w:rPr>
  </w:style>
  <w:style w:type="paragraph" w:styleId="1807" w:customStyle="1">
    <w:name w:val="xl31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25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正文 + 四号"/>
    <w:basedOn w:val="820"/>
    <w:qFormat/>
    <w:pPr>
      <w:spacing w:line="480" w:lineRule="exact"/>
    </w:pPr>
    <w:rPr>
      <w:sz w:val="28"/>
      <w:szCs w:val="20"/>
    </w:rPr>
  </w:style>
  <w:style w:type="paragraph" w:styleId="1810" w:customStyle="1">
    <w:name w:val="xl15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Char1 Char Char Char"/>
    <w:basedOn w:val="820"/>
    <w:uiPriority w:val="99"/>
    <w:qFormat/>
    <w:rPr>
      <w:rFonts w:ascii="Tahoma" w:hAnsi="Tahoma"/>
      <w:sz w:val="24"/>
      <w:szCs w:val="20"/>
    </w:rPr>
  </w:style>
  <w:style w:type="paragraph" w:styleId="1812" w:customStyle="1">
    <w:name w:val="xl51"/>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3" w:customStyle="1">
    <w:name w:val="xl295"/>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附录五级条标题"/>
    <w:basedOn w:val="1802"/>
    <w:next w:val="1177"/>
    <w:qFormat/>
    <w:pPr>
      <w:ind w:left="2940" w:hanging="420"/>
      <w:tabs>
        <w:tab w:val="left" w:pos="780" w:leader="none"/>
        <w:tab w:val="left" w:pos="1800" w:leader="none"/>
      </w:tabs>
      <w:outlineLvl w:val="6"/>
    </w:pPr>
  </w:style>
  <w:style w:type="paragraph" w:styleId="1815" w:customStyle="1">
    <w:name w:val="font11"/>
    <w:basedOn w:val="820"/>
    <w:qFormat/>
    <w:pPr>
      <w:jc w:val="left"/>
      <w:spacing w:before="100" w:beforeAutospacing="1" w:after="100" w:afterAutospacing="1"/>
      <w:widowControl/>
    </w:pPr>
    <w:rPr>
      <w:rFonts w:hint="eastAsia" w:ascii="宋体" w:hAnsi="宋体"/>
      <w:sz w:val="20"/>
      <w:szCs w:val="20"/>
    </w:rPr>
  </w:style>
  <w:style w:type="paragraph" w:styleId="1816" w:customStyle="1">
    <w:name w:val="xl173"/>
    <w:basedOn w:val="8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正文首行缩进1"/>
    <w:basedOn w:val="820"/>
    <w:qFormat/>
    <w:pPr>
      <w:ind w:firstLine="420"/>
      <w:spacing w:line="360" w:lineRule="auto"/>
    </w:pPr>
    <w:rPr>
      <w:rFonts w:ascii="Arial" w:hAnsi="Arial"/>
      <w:sz w:val="20"/>
      <w:szCs w:val="21"/>
    </w:rPr>
  </w:style>
  <w:style w:type="paragraph" w:styleId="1818" w:customStyle="1">
    <w:name w:val="图表目录1"/>
    <w:basedOn w:val="889"/>
    <w:qFormat/>
    <w:pPr>
      <w:jc w:val="center"/>
      <w:spacing w:after="120" w:line="360" w:lineRule="auto"/>
    </w:pPr>
    <w:rPr>
      <w:rFonts w:ascii="楷体"/>
      <w:sz w:val="28"/>
    </w:rPr>
  </w:style>
  <w:style w:type="paragraph" w:styleId="1819" w:customStyle="1">
    <w:name w:val="xl29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0" w:customStyle="1">
    <w:name w:val="xl25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46"/>
    <w:basedOn w:val="820"/>
    <w:qFormat/>
    <w:pPr>
      <w:jc w:val="left"/>
      <w:spacing w:before="100" w:beforeAutospacing="1" w:after="100" w:afterAutospacing="1"/>
      <w:widowControl/>
    </w:pPr>
    <w:rPr>
      <w:rFonts w:ascii="Arial Unicode MS" w:hAnsi="Arial Unicode MS" w:eastAsia="Arial Unicode MS"/>
      <w:sz w:val="24"/>
    </w:rPr>
  </w:style>
  <w:style w:type="paragraph" w:styleId="1822" w:customStyle="1">
    <w:name w:val="xl71"/>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3" w:customStyle="1">
    <w:name w:val="xl22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21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表格1"/>
    <w:basedOn w:val="820"/>
    <w:qFormat/>
    <w:rPr>
      <w:rFonts w:ascii="宋体"/>
      <w:szCs w:val="21"/>
    </w:rPr>
  </w:style>
  <w:style w:type="paragraph" w:styleId="1826" w:customStyle="1">
    <w:name w:val="TOC 51"/>
    <w:basedOn w:val="820"/>
    <w:next w:val="820"/>
    <w:uiPriority w:val="39"/>
    <w:qFormat/>
    <w:pPr>
      <w:ind w:left="1680"/>
    </w:pPr>
    <w:rPr>
      <w:rFonts w:ascii="Calibri" w:hAnsi="Calibri"/>
      <w:szCs w:val="22"/>
    </w:rPr>
  </w:style>
  <w:style w:type="paragraph" w:styleId="1827" w:customStyle="1">
    <w:name w:val="xl17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Style Heading 3H31.1.1标题 3Level 3 Headlevel_3PIM 3h3sect1.2...."/>
    <w:basedOn w:val="1082"/>
    <w:qFormat/>
    <w:pPr>
      <w:ind w:left="720" w:hanging="720"/>
      <w:spacing w:before="120" w:after="120" w:line="360" w:lineRule="auto"/>
    </w:pPr>
    <w:rPr>
      <w:rFonts w:eastAsia="黑体"/>
      <w:bCs/>
      <w:sz w:val="24"/>
    </w:rPr>
  </w:style>
  <w:style w:type="paragraph" w:styleId="1829" w:customStyle="1">
    <w:name w:val="xl25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6"/>
    <w:basedOn w:val="8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1" w:customStyle="1">
    <w:name w:val="xl30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2" w:customStyle="1">
    <w:name w:val="列项——"/>
    <w:qFormat/>
    <w:pPr>
      <w:ind w:left="840" w:hanging="420"/>
      <w:jc w:val="both"/>
      <w:widowControl w:val="off"/>
      <w:tabs>
        <w:tab w:val="left" w:pos="1140" w:leader="none"/>
      </w:tabs>
    </w:pPr>
    <w:rPr>
      <w:rFonts w:ascii="宋体"/>
      <w:sz w:val="21"/>
    </w:rPr>
  </w:style>
  <w:style w:type="paragraph" w:styleId="1833" w:customStyle="1">
    <w:name w:val="Char1"/>
    <w:basedOn w:val="820"/>
    <w:qFormat/>
    <w:pPr>
      <w:ind w:left="840" w:hanging="420"/>
      <w:tabs>
        <w:tab w:val="left" w:pos="840" w:leader="none"/>
      </w:tabs>
    </w:pPr>
    <w:rPr>
      <w:sz w:val="24"/>
    </w:rPr>
  </w:style>
  <w:style w:type="paragraph" w:styleId="1834" w:customStyle="1">
    <w:name w:val="xl25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font14"/>
    <w:basedOn w:val="820"/>
    <w:qFormat/>
    <w:pPr>
      <w:jc w:val="left"/>
      <w:spacing w:before="100" w:beforeAutospacing="1" w:after="100" w:afterAutospacing="1"/>
      <w:widowControl/>
    </w:pPr>
    <w:rPr>
      <w:rFonts w:ascii="宋体" w:hAnsi="宋体" w:cs="宋体"/>
      <w:sz w:val="20"/>
      <w:szCs w:val="20"/>
    </w:rPr>
  </w:style>
  <w:style w:type="paragraph" w:styleId="1836" w:customStyle="1">
    <w:name w:val="font7"/>
    <w:basedOn w:val="820"/>
    <w:qFormat/>
    <w:pPr>
      <w:jc w:val="left"/>
      <w:spacing w:before="100" w:beforeAutospacing="1" w:after="100" w:afterAutospacing="1"/>
      <w:widowControl/>
    </w:pPr>
    <w:rPr>
      <w:rFonts w:eastAsia="Arial Unicode MS"/>
      <w:b/>
      <w:bCs/>
      <w:color w:val="000000"/>
      <w:sz w:val="20"/>
      <w:szCs w:val="20"/>
    </w:rPr>
  </w:style>
  <w:style w:type="paragraph" w:styleId="1837" w:customStyle="1">
    <w:name w:val="xl22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xl23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TOC 81"/>
    <w:basedOn w:val="820"/>
    <w:next w:val="820"/>
    <w:uiPriority w:val="39"/>
    <w:qFormat/>
    <w:pPr>
      <w:ind w:left="2940"/>
    </w:pPr>
    <w:rPr>
      <w:rFonts w:ascii="Calibri" w:hAnsi="Calibri"/>
      <w:szCs w:val="22"/>
    </w:rPr>
  </w:style>
  <w:style w:type="paragraph" w:styleId="1840" w:customStyle="1">
    <w:name w:val="xl29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标准标志"/>
    <w:next w:val="820"/>
    <w:qFormat/>
    <w:pPr>
      <w:jc w:val="right"/>
      <w:spacing w:line="0" w:lineRule="atLeast"/>
      <w:shd w:val="solid" w:color="ffffff" w:fill="ffffff"/>
      <w:framePr w:w="2268" w:h="1392" w:wrap="around" w:hAnchor="margin" w:x="6748" w:y="171" w:hRule="exact"/>
    </w:pPr>
    <w:rPr>
      <w:b/>
      <w:sz w:val="96"/>
    </w:rPr>
  </w:style>
  <w:style w:type="paragraph" w:styleId="1842" w:customStyle="1">
    <w:name w:val="xl45"/>
    <w:basedOn w:val="820"/>
    <w:qFormat/>
    <w:pPr>
      <w:jc w:val="left"/>
      <w:spacing w:before="100" w:beforeAutospacing="1" w:after="100" w:afterAutospacing="1"/>
      <w:widowControl/>
    </w:pPr>
    <w:rPr>
      <w:rFonts w:hint="eastAsia" w:ascii="黑体" w:hAnsi="Arial Unicode MS" w:eastAsia="黑体"/>
      <w:b/>
      <w:bCs/>
      <w:sz w:val="24"/>
    </w:rPr>
  </w:style>
  <w:style w:type="paragraph" w:styleId="1843" w:customStyle="1">
    <w:name w:val="xl198"/>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列项·"/>
    <w:qFormat/>
    <w:pPr>
      <w:ind w:left="840" w:hanging="425"/>
      <w:jc w:val="both"/>
      <w:tabs>
        <w:tab w:val="left" w:pos="425" w:leader="none"/>
        <w:tab w:val="left" w:pos="840" w:leader="none"/>
      </w:tabs>
    </w:pPr>
    <w:rPr>
      <w:rFonts w:ascii="宋体"/>
      <w:sz w:val="21"/>
    </w:rPr>
  </w:style>
  <w:style w:type="paragraph" w:styleId="1845" w:customStyle="1">
    <w:name w:val="xl15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TOC 标题1"/>
    <w:basedOn w:val="1078"/>
    <w:next w:val="82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7" w:customStyle="1">
    <w:name w:val="标准称谓"/>
    <w:next w:val="82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48" w:customStyle="1">
    <w:name w:val="xl17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文本块2"/>
    <w:basedOn w:val="820"/>
    <w:qFormat/>
    <w:pPr>
      <w:ind w:left="630" w:right="630"/>
      <w:jc w:val="center"/>
    </w:pPr>
    <w:rPr>
      <w:rFonts w:ascii="宋体"/>
      <w:b/>
      <w:sz w:val="32"/>
    </w:rPr>
  </w:style>
  <w:style w:type="paragraph" w:styleId="1850" w:customStyle="1">
    <w:name w:val="正文格式"/>
    <w:basedOn w:val="820"/>
    <w:qFormat/>
    <w:pPr>
      <w:ind w:firstLine="482"/>
      <w:spacing w:line="400" w:lineRule="exact"/>
      <w:widowControl/>
    </w:pPr>
    <w:rPr>
      <w:rFonts w:ascii="Arial" w:hAnsi="Arial" w:eastAsia="新宋体"/>
      <w:sz w:val="24"/>
      <w:szCs w:val="20"/>
    </w:rPr>
  </w:style>
  <w:style w:type="paragraph" w:styleId="1851" w:customStyle="1">
    <w:name w:val="xl191"/>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19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TOC 41"/>
    <w:basedOn w:val="820"/>
    <w:next w:val="820"/>
    <w:uiPriority w:val="39"/>
    <w:qFormat/>
    <w:pPr>
      <w:ind w:left="1260"/>
    </w:pPr>
    <w:rPr>
      <w:rFonts w:ascii="Calibri" w:hAnsi="Calibri"/>
      <w:szCs w:val="22"/>
    </w:rPr>
  </w:style>
  <w:style w:type="paragraph" w:styleId="1854" w:customStyle="1">
    <w:name w:val="xl26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目次、标准名称标题"/>
    <w:basedOn w:val="1654"/>
    <w:next w:val="1177"/>
    <w:qFormat/>
    <w:pPr>
      <w:spacing w:line="460" w:lineRule="exact"/>
    </w:pPr>
  </w:style>
  <w:style w:type="paragraph" w:styleId="1856" w:customStyle="1">
    <w:name w:val="xl68"/>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7" w:customStyle="1">
    <w:name w:val="xl16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8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段 Char"/>
    <w:qFormat/>
    <w:pPr>
      <w:ind w:firstLine="200"/>
      <w:jc w:val="both"/>
    </w:pPr>
    <w:rPr>
      <w:rFonts w:ascii="宋体"/>
      <w:sz w:val="21"/>
    </w:rPr>
  </w:style>
  <w:style w:type="paragraph" w:styleId="1860" w:customStyle="1">
    <w:name w:val="xl49"/>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1" w:customStyle="1">
    <w:name w:val="xl298"/>
    <w:basedOn w:val="8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2" w:customStyle="1">
    <w:name w:val="xl22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普通正文"/>
    <w:basedOn w:val="820"/>
    <w:qFormat/>
    <w:pPr>
      <w:ind w:firstLine="480"/>
      <w:jc w:val="left"/>
      <w:spacing w:before="120" w:after="120" w:line="360" w:lineRule="auto"/>
    </w:pPr>
    <w:rPr>
      <w:rFonts w:ascii="Arial" w:hAnsi="Arial"/>
      <w:sz w:val="24"/>
    </w:rPr>
  </w:style>
  <w:style w:type="paragraph" w:styleId="1864" w:customStyle="1">
    <w:name w:val="TOC 61"/>
    <w:basedOn w:val="820"/>
    <w:next w:val="820"/>
    <w:uiPriority w:val="39"/>
    <w:qFormat/>
    <w:pPr>
      <w:ind w:left="2100"/>
    </w:pPr>
    <w:rPr>
      <w:rFonts w:ascii="Calibri" w:hAnsi="Calibri"/>
      <w:szCs w:val="22"/>
    </w:rPr>
  </w:style>
  <w:style w:type="paragraph" w:styleId="1865" w:customStyle="1">
    <w:name w:val="xl23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标准书脚_偶数页"/>
    <w:qFormat/>
    <w:pPr>
      <w:spacing w:before="120"/>
    </w:pPr>
    <w:rPr>
      <w:sz w:val="18"/>
    </w:rPr>
  </w:style>
  <w:style w:type="paragraph" w:styleId="1867" w:customStyle="1">
    <w:name w:val="样式 标题 2市检方案标题2第一层条h22章标题节标题第一章 标题 2Heading 2 HiddenHead..."/>
    <w:basedOn w:val="1080"/>
    <w:qFormat/>
    <w:pPr>
      <w:jc w:val="left"/>
      <w:spacing w:before="120" w:after="120" w:line="264" w:lineRule="auto"/>
    </w:pPr>
    <w:rPr>
      <w:rFonts w:ascii="楷体_GB2312" w:hAnsi="楷体" w:cs="宋体"/>
      <w:color w:val="000000"/>
      <w:sz w:val="28"/>
      <w:szCs w:val="28"/>
    </w:rPr>
  </w:style>
  <w:style w:type="paragraph" w:styleId="1868" w:customStyle="1">
    <w:name w:val="xl28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Item List in Table"/>
    <w:basedOn w:val="82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0" w:customStyle="1">
    <w:name w:val="Char Char1"/>
    <w:basedOn w:val="820"/>
    <w:uiPriority w:val="99"/>
    <w:semiHidden/>
    <w:qFormat/>
    <w:pPr>
      <w:jc w:val="left"/>
      <w:spacing w:after="160" w:line="240" w:lineRule="exact"/>
      <w:widowControl/>
    </w:pPr>
    <w:rPr>
      <w:rFonts w:ascii="Verdana" w:hAnsi="Verdana"/>
      <w:sz w:val="20"/>
      <w:lang w:eastAsia="en-US"/>
    </w:rPr>
  </w:style>
  <w:style w:type="paragraph" w:styleId="1871" w:customStyle="1">
    <w:name w:val="xl6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2" w:customStyle="1">
    <w:name w:val="日期2"/>
    <w:basedOn w:val="820"/>
    <w:next w:val="820"/>
    <w:qFormat/>
    <w:pPr>
      <w:ind w:left="100"/>
    </w:pPr>
    <w:rPr>
      <w:rFonts w:ascii="仿宋_GB2312" w:eastAsia="仿宋_GB2312"/>
      <w:b/>
      <w:sz w:val="36"/>
    </w:rPr>
  </w:style>
  <w:style w:type="paragraph" w:styleId="1873" w:customStyle="1">
    <w:name w:val="xl33"/>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4" w:customStyle="1">
    <w:name w:val="xl20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xl27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样式4 Char"/>
    <w:basedOn w:val="820"/>
    <w:qFormat/>
    <w:pPr>
      <w:ind w:firstLine="480"/>
      <w:jc w:val="left"/>
      <w:spacing w:line="360" w:lineRule="auto"/>
      <w:widowControl/>
    </w:pPr>
    <w:rPr>
      <w:color w:val="000000"/>
      <w:sz w:val="24"/>
    </w:rPr>
  </w:style>
  <w:style w:type="paragraph" w:styleId="1877" w:customStyle="1">
    <w:name w:val="xl5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8" w:customStyle="1">
    <w:name w:val="xl20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31"/>
    <w:basedOn w:val="820"/>
    <w:qFormat/>
    <w:pPr>
      <w:jc w:val="left"/>
      <w:spacing w:before="100" w:beforeAutospacing="1" w:after="100" w:afterAutospacing="1"/>
      <w:widowControl/>
    </w:pPr>
    <w:rPr>
      <w:rFonts w:ascii="Tahoma" w:hAnsi="Tahoma" w:eastAsia="Arial Unicode MS" w:cs="Tahoma"/>
      <w:sz w:val="16"/>
      <w:szCs w:val="16"/>
    </w:rPr>
  </w:style>
  <w:style w:type="paragraph" w:styleId="1880" w:customStyle="1">
    <w:name w:val="xl297"/>
    <w:basedOn w:val="8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1" w:customStyle="1">
    <w:name w:val="xl15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225"/>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3" w:customStyle="1">
    <w:name w:val="xl27"/>
    <w:basedOn w:val="820"/>
    <w:qFormat/>
    <w:pPr>
      <w:jc w:val="left"/>
      <w:spacing w:before="100" w:beforeAutospacing="1" w:after="100" w:afterAutospacing="1"/>
      <w:widowControl/>
    </w:pPr>
    <w:rPr>
      <w:rFonts w:ascii="Tahoma" w:hAnsi="Tahoma" w:eastAsia="Arial Unicode MS" w:cs="Tahoma"/>
      <w:sz w:val="16"/>
      <w:szCs w:val="16"/>
    </w:rPr>
  </w:style>
  <w:style w:type="paragraph" w:styleId="1884" w:customStyle="1">
    <w:name w:val="xl26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306"/>
    <w:basedOn w:val="8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标准书眉_偶数页"/>
    <w:basedOn w:val="1887"/>
    <w:next w:val="820"/>
    <w:qFormat/>
    <w:pPr>
      <w:jc w:val="left"/>
    </w:pPr>
  </w:style>
  <w:style w:type="paragraph" w:styleId="1887" w:customStyle="1">
    <w:name w:val="标准书眉_奇数页"/>
    <w:next w:val="820"/>
    <w:qFormat/>
    <w:pPr>
      <w:jc w:val="right"/>
      <w:spacing w:after="120"/>
      <w:tabs>
        <w:tab w:val="center" w:pos="4154" w:leader="none"/>
        <w:tab w:val="right" w:pos="8306" w:leader="none"/>
      </w:tabs>
    </w:pPr>
    <w:rPr>
      <w:sz w:val="21"/>
    </w:rPr>
  </w:style>
  <w:style w:type="paragraph" w:styleId="1888" w:customStyle="1">
    <w:name w:val="xl55"/>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9" w:customStyle="1">
    <w:name w:val="xl19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15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1" w:customStyle="1">
    <w:name w:val="内容标题"/>
    <w:basedOn w:val="820"/>
    <w:qFormat/>
    <w:pPr>
      <w:shd w:val="clear" w:color="auto" w:fill="000080"/>
    </w:pPr>
    <w:rPr>
      <w:rFonts w:ascii="Tahoma" w:hAnsi="Tahoma"/>
      <w:sz w:val="24"/>
      <w:shd w:val="clear" w:color="auto" w:fill="000080"/>
    </w:rPr>
  </w:style>
  <w:style w:type="paragraph" w:styleId="1892" w:customStyle="1">
    <w:name w:val="xl19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23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样式2"/>
    <w:basedOn w:val="820"/>
    <w:qFormat/>
    <w:pPr>
      <w:ind w:left="624" w:hanging="720"/>
    </w:pPr>
    <w:rPr>
      <w:rFonts w:ascii="黑体" w:eastAsia="黑体"/>
      <w:b/>
      <w:sz w:val="30"/>
    </w:rPr>
  </w:style>
  <w:style w:type="paragraph" w:styleId="1895" w:customStyle="1">
    <w:name w:val="xl16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4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默认段落字体 Para Char Char Char Char Char Char Char"/>
    <w:basedOn w:val="820"/>
    <w:qFormat/>
    <w:pPr>
      <w:ind w:left="200"/>
      <w:jc w:val="left"/>
      <w:spacing w:line="360" w:lineRule="auto"/>
    </w:pPr>
    <w:rPr>
      <w:rFonts w:ascii="宋体" w:hAnsi="宋体"/>
      <w:color w:val="000000"/>
      <w:sz w:val="24"/>
      <w:szCs w:val="20"/>
    </w:rPr>
  </w:style>
  <w:style w:type="paragraph" w:styleId="1898" w:customStyle="1">
    <w:name w:val="xl14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customStyle="1">
    <w:name w:val="xl76"/>
    <w:basedOn w:val="8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customStyle="1">
    <w:name w:val="xl18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表格文字"/>
    <w:basedOn w:val="820"/>
    <w:qFormat/>
    <w:pPr>
      <w:jc w:val="center"/>
      <w:tabs>
        <w:tab w:val="left" w:pos="7740" w:leader="none"/>
      </w:tabs>
    </w:pPr>
    <w:rPr>
      <w:rFonts w:ascii="宋体" w:hAnsi="宋体"/>
      <w:sz w:val="24"/>
      <w:szCs w:val="20"/>
    </w:rPr>
  </w:style>
  <w:style w:type="paragraph" w:styleId="1902" w:customStyle="1">
    <w:name w:val="xl21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19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表格文本"/>
    <w:basedOn w:val="820"/>
    <w:qFormat/>
    <w:pPr>
      <w:jc w:val="left"/>
      <w:tabs>
        <w:tab w:val="decimal" w:pos="0" w:leader="none"/>
      </w:tabs>
    </w:pPr>
    <w:rPr>
      <w:rFonts w:ascii="Arial" w:hAnsi="Arial"/>
      <w:szCs w:val="21"/>
    </w:rPr>
  </w:style>
  <w:style w:type="paragraph" w:styleId="1905" w:customStyle="1">
    <w:name w:val="xl30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6" w:customStyle="1">
    <w:name w:val="Default"/>
    <w:qFormat/>
    <w:pPr>
      <w:widowControl w:val="off"/>
    </w:pPr>
    <w:rPr>
      <w:rFonts w:ascii="宋体"/>
      <w:color w:val="000000"/>
      <w:sz w:val="24"/>
      <w:szCs w:val="24"/>
    </w:rPr>
  </w:style>
  <w:style w:type="paragraph" w:styleId="1907" w:customStyle="1">
    <w:name w:val="xl17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tabletext"/>
    <w:basedOn w:val="820"/>
    <w:qFormat/>
    <w:pPr>
      <w:jc w:val="left"/>
      <w:spacing w:before="100" w:beforeAutospacing="1" w:after="100" w:afterAutospacing="1" w:line="284" w:lineRule="atLeast"/>
      <w:widowControl/>
    </w:pPr>
    <w:rPr>
      <w:rFonts w:ascii="宋体" w:hAnsi="宋体" w:cs="宋体"/>
      <w:szCs w:val="21"/>
    </w:rPr>
  </w:style>
  <w:style w:type="paragraph" w:styleId="1909" w:customStyle="1">
    <w:name w:val="xl24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Style First line:  2 ch"/>
    <w:basedOn w:val="820"/>
    <w:qFormat/>
    <w:pPr>
      <w:ind w:firstLine="200"/>
      <w:spacing w:line="440" w:lineRule="exact"/>
    </w:pPr>
    <w:rPr>
      <w:sz w:val="24"/>
    </w:rPr>
  </w:style>
  <w:style w:type="paragraph" w:styleId="1911" w:customStyle="1">
    <w:name w:val="xl16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正文４"/>
    <w:basedOn w:val="820"/>
    <w:qFormat/>
    <w:pPr>
      <w:ind w:firstLine="480"/>
      <w:spacing w:line="360" w:lineRule="auto"/>
    </w:pPr>
    <w:rPr>
      <w:sz w:val="24"/>
      <w:szCs w:val="20"/>
    </w:rPr>
  </w:style>
  <w:style w:type="paragraph" w:styleId="1913" w:customStyle="1">
    <w:name w:val="普通(网站)1"/>
    <w:basedOn w:val="820"/>
    <w:qFormat/>
    <w:pPr>
      <w:jc w:val="left"/>
      <w:spacing w:before="100" w:beforeAutospacing="1" w:after="100" w:afterAutospacing="1"/>
      <w:widowControl/>
    </w:pPr>
    <w:rPr>
      <w:rFonts w:ascii="宋体" w:hAnsi="宋体" w:cs="宋体"/>
      <w:color w:val="000000"/>
      <w:sz w:val="24"/>
    </w:rPr>
  </w:style>
  <w:style w:type="paragraph" w:styleId="1914" w:customStyle="1">
    <w:name w:val="图表脚注"/>
    <w:next w:val="1177"/>
    <w:qFormat/>
    <w:pPr>
      <w:ind w:left="300" w:hanging="100"/>
      <w:jc w:val="both"/>
    </w:pPr>
    <w:rPr>
      <w:rFonts w:ascii="宋体"/>
      <w:sz w:val="18"/>
    </w:rPr>
  </w:style>
  <w:style w:type="paragraph" w:styleId="1915" w:customStyle="1">
    <w:name w:val="列出段落1"/>
    <w:basedOn w:val="820"/>
    <w:uiPriority w:val="99"/>
    <w:qFormat/>
    <w:pPr>
      <w:ind w:firstLine="420"/>
    </w:pPr>
  </w:style>
  <w:style w:type="paragraph" w:styleId="1916" w:customStyle="1">
    <w:name w:val="无标题条"/>
    <w:next w:val="1177"/>
    <w:qFormat/>
    <w:pPr>
      <w:jc w:val="both"/>
    </w:pPr>
    <w:rPr>
      <w:sz w:val="21"/>
    </w:rPr>
  </w:style>
  <w:style w:type="paragraph" w:styleId="1917" w:customStyle="1">
    <w:name w:val="xl177"/>
    <w:basedOn w:val="8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注示头"/>
    <w:basedOn w:val="820"/>
    <w:qFormat/>
    <w:pPr>
      <w:pBdr>
        <w:top w:val="single" w:color="000000" w:sz="4" w:space="1"/>
      </w:pBdr>
    </w:pPr>
    <w:rPr>
      <w:rFonts w:ascii="Arial" w:hAnsi="Arial" w:eastAsia="黑体"/>
      <w:sz w:val="18"/>
      <w:szCs w:val="20"/>
    </w:rPr>
  </w:style>
  <w:style w:type="paragraph" w:styleId="1919" w:customStyle="1">
    <w:name w:val="xl204"/>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1" w:customStyle="1">
    <w:name w:val="xl25"/>
    <w:basedOn w:val="8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2" w:customStyle="1">
    <w:name w:val="xl23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3" w:customStyle="1">
    <w:name w:val="xl52"/>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4" w:customStyle="1">
    <w:name w:val="DLP3.4.4"/>
    <w:basedOn w:val="820"/>
    <w:qFormat/>
    <w:pPr>
      <w:ind w:left="1069" w:hanging="709"/>
      <w:keepLines/>
      <w:keepNext/>
      <w:spacing w:before="260" w:after="260" w:line="416" w:lineRule="auto"/>
      <w:tabs>
        <w:tab w:val="left" w:pos="1069" w:leader="none"/>
      </w:tabs>
      <w:outlineLvl w:val="2"/>
    </w:pPr>
    <w:rPr>
      <w:b/>
      <w:sz w:val="30"/>
    </w:rPr>
  </w:style>
  <w:style w:type="paragraph" w:styleId="1925" w:customStyle="1">
    <w:name w:val="标准书脚_奇数页"/>
    <w:qFormat/>
    <w:pPr>
      <w:jc w:val="right"/>
      <w:spacing w:before="120"/>
    </w:pPr>
    <w:rPr>
      <w:sz w:val="18"/>
    </w:rPr>
  </w:style>
  <w:style w:type="paragraph" w:styleId="1926" w:customStyle="1">
    <w:name w:val="纯文本1"/>
    <w:basedOn w:val="820"/>
    <w:link w:val="1927"/>
    <w:qFormat/>
    <w:rPr>
      <w:rFonts w:ascii="宋体" w:hAnsi="Courier New"/>
      <w:szCs w:val="21"/>
      <w:lang w:eastAsia="en-US"/>
    </w:rPr>
  </w:style>
  <w:style w:type="character" w:styleId="1927" w:customStyle="1">
    <w:name w:val="纯文本 Char1"/>
    <w:link w:val="1926"/>
    <w:qFormat/>
    <w:rPr>
      <w:rFonts w:ascii="宋体" w:hAnsi="Courier New"/>
      <w:sz w:val="21"/>
      <w:szCs w:val="21"/>
    </w:rPr>
  </w:style>
  <w:style w:type="paragraph" w:styleId="1928" w:customStyle="1">
    <w:name w:val="列出段落2"/>
    <w:basedOn w:val="820"/>
    <w:qFormat/>
    <w:pPr>
      <w:ind w:firstLine="420"/>
    </w:pPr>
    <w:rPr>
      <w:rFonts w:ascii="Calibri" w:hAnsi="Calibri" w:eastAsia="仿宋_GB2312"/>
      <w:sz w:val="24"/>
      <w:szCs w:val="22"/>
    </w:rPr>
  </w:style>
  <w:style w:type="paragraph" w:styleId="1929" w:customStyle="1">
    <w:name w:val="图5"/>
    <w:basedOn w:val="820"/>
    <w:qFormat/>
    <w:pPr>
      <w:jc w:val="center"/>
      <w:spacing w:line="220" w:lineRule="exact"/>
    </w:pPr>
    <w:rPr>
      <w:rFonts w:ascii="仿宋_GB2312" w:eastAsia="仿宋_GB2312"/>
      <w:szCs w:val="20"/>
    </w:rPr>
  </w:style>
  <w:style w:type="paragraph" w:styleId="1930" w:customStyle="1">
    <w:name w:val="无间隔2"/>
    <w:qFormat/>
    <w:pPr>
      <w:jc w:val="both"/>
      <w:widowControl w:val="off"/>
    </w:pPr>
    <w:rPr>
      <w:rFonts w:ascii="Calibri" w:hAnsi="Calibri" w:cs="黑体"/>
      <w:sz w:val="21"/>
      <w:szCs w:val="22"/>
    </w:rPr>
  </w:style>
  <w:style w:type="paragraph" w:styleId="1931" w:customStyle="1">
    <w:name w:val="xl70"/>
    <w:basedOn w:val="8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61"/>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正文缩进2"/>
    <w:basedOn w:val="820"/>
    <w:qFormat/>
    <w:pPr>
      <w:ind w:firstLine="420"/>
    </w:pPr>
    <w:rPr>
      <w:szCs w:val="20"/>
    </w:rPr>
  </w:style>
  <w:style w:type="paragraph" w:styleId="1934" w:customStyle="1">
    <w:name w:val="xl176"/>
    <w:basedOn w:val="8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15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xl15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62"/>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8" w:customStyle="1">
    <w:name w:val="xl23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266"/>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Heading 1 前言"/>
    <w:next w:val="820"/>
    <w:qFormat/>
    <w:pPr>
      <w:jc w:val="center"/>
    </w:pPr>
    <w:rPr>
      <w:rFonts w:ascii="黑体" w:hAnsi="黑体" w:eastAsia="黑体"/>
      <w:b/>
      <w:bCs/>
      <w:sz w:val="32"/>
    </w:rPr>
  </w:style>
  <w:style w:type="paragraph" w:styleId="1941" w:customStyle="1">
    <w:name w:val="xl28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customStyle="1">
    <w:name w:val="xl74"/>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3" w:customStyle="1">
    <w:name w:val="列表1"/>
    <w:basedOn w:val="820"/>
    <w:qFormat/>
    <w:pPr>
      <w:ind w:left="200" w:hanging="200"/>
    </w:pPr>
  </w:style>
  <w:style w:type="paragraph" w:styleId="1944" w:customStyle="1">
    <w:name w:val="xl28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268"/>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Char1 Char Char Char11"/>
    <w:basedOn w:val="820"/>
    <w:qFormat/>
    <w:rPr>
      <w:rFonts w:ascii="Tahoma" w:hAnsi="Tahoma"/>
      <w:sz w:val="24"/>
      <w:szCs w:val="20"/>
    </w:rPr>
  </w:style>
  <w:style w:type="paragraph" w:styleId="1947" w:customStyle="1">
    <w:name w:val="xl308"/>
    <w:basedOn w:val="8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8" w:customStyle="1">
    <w:name w:val="日期1"/>
    <w:basedOn w:val="820"/>
    <w:next w:val="820"/>
    <w:qFormat/>
    <w:pPr>
      <w:jc w:val="right"/>
      <w:spacing w:line="312" w:lineRule="atLeast"/>
    </w:pPr>
    <w:rPr>
      <w:rFonts w:ascii="黑体" w:eastAsia="黑体"/>
      <w:b/>
      <w:sz w:val="32"/>
      <w:szCs w:val="20"/>
    </w:rPr>
  </w:style>
  <w:style w:type="paragraph" w:styleId="1949" w:customStyle="1">
    <w:name w:val="xl317"/>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Char"/>
    <w:basedOn w:val="820"/>
    <w:uiPriority w:val="99"/>
    <w:qFormat/>
    <w:pPr>
      <w:spacing w:line="360" w:lineRule="auto"/>
    </w:pPr>
    <w:rPr>
      <w:sz w:val="24"/>
      <w:szCs w:val="20"/>
    </w:rPr>
  </w:style>
  <w:style w:type="paragraph" w:styleId="1951" w:customStyle="1">
    <w:name w:val="文档结构图1"/>
    <w:basedOn w:val="820"/>
    <w:qFormat/>
    <w:rPr>
      <w:rFonts w:ascii="宋体"/>
      <w:sz w:val="18"/>
      <w:szCs w:val="18"/>
    </w:rPr>
  </w:style>
  <w:style w:type="paragraph" w:styleId="1952" w:customStyle="1">
    <w:name w:val="表格正文"/>
    <w:basedOn w:val="820"/>
    <w:qFormat/>
    <w:pPr>
      <w:jc w:val="center"/>
    </w:pPr>
    <w:rPr>
      <w:rFonts w:eastAsia="仿宋_GB2312"/>
    </w:rPr>
  </w:style>
  <w:style w:type="paragraph" w:styleId="1953" w:customStyle="1">
    <w:name w:val="xl54"/>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4" w:customStyle="1">
    <w:name w:val="xl205"/>
    <w:basedOn w:val="820"/>
    <w:qFormat/>
    <w:pPr>
      <w:jc w:val="left"/>
      <w:spacing w:before="100" w:beforeAutospacing="1" w:after="100" w:afterAutospacing="1"/>
      <w:shd w:val="clear" w:color="000000" w:fill="ffffff"/>
      <w:widowControl/>
    </w:pPr>
    <w:rPr>
      <w:rFonts w:ascii="Arial" w:hAnsi="Arial" w:cs="Arial"/>
      <w:sz w:val="20"/>
      <w:szCs w:val="20"/>
    </w:rPr>
  </w:style>
  <w:style w:type="paragraph" w:styleId="1955" w:customStyle="1">
    <w:name w:val="xl305"/>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6" w:customStyle="1">
    <w:name w:val="Birdseed"/>
    <w:basedOn w:val="820"/>
    <w:qFormat/>
    <w:pPr>
      <w:jc w:val="left"/>
      <w:widowControl/>
    </w:pPr>
    <w:rPr>
      <w:rFonts w:ascii="Palatino Linotype" w:hAnsi="Palatino Linotype"/>
      <w:sz w:val="18"/>
      <w:szCs w:val="20"/>
    </w:rPr>
  </w:style>
  <w:style w:type="paragraph" w:styleId="1957" w:customStyle="1">
    <w:name w:val="TOC 91"/>
    <w:basedOn w:val="820"/>
    <w:next w:val="820"/>
    <w:uiPriority w:val="39"/>
    <w:qFormat/>
    <w:pPr>
      <w:ind w:left="3360"/>
    </w:pPr>
    <w:rPr>
      <w:rFonts w:ascii="Calibri" w:hAnsi="Calibri"/>
      <w:szCs w:val="22"/>
    </w:rPr>
  </w:style>
  <w:style w:type="paragraph" w:styleId="1958" w:customStyle="1">
    <w:name w:val="xl24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65"/>
    <w:basedOn w:val="8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0" w:customStyle="1">
    <w:name w:val="xl15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正文--表格内正文"/>
    <w:basedOn w:val="820"/>
    <w:qFormat/>
    <w:pPr>
      <w:jc w:val="center"/>
      <w:spacing w:line="0" w:lineRule="atLeast"/>
    </w:pPr>
    <w:rPr>
      <w:rFonts w:ascii="宋体" w:hAnsi="宋体"/>
      <w:sz w:val="24"/>
    </w:rPr>
  </w:style>
  <w:style w:type="paragraph" w:styleId="1962" w:customStyle="1">
    <w:name w:val="xl26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样式 行距: 1.5 倍行距"/>
    <w:basedOn w:val="820"/>
    <w:qFormat/>
    <w:pPr>
      <w:spacing w:line="360" w:lineRule="auto"/>
    </w:pPr>
    <w:rPr>
      <w:rFonts w:ascii="宋体" w:hAnsi="宋体"/>
      <w:bCs/>
      <w:sz w:val="28"/>
      <w:szCs w:val="20"/>
    </w:rPr>
  </w:style>
  <w:style w:type="paragraph" w:styleId="1964" w:customStyle="1">
    <w:name w:val="正文首行缩进2"/>
    <w:basedOn w:val="820"/>
    <w:qFormat/>
    <w:pPr>
      <w:ind w:firstLine="420"/>
      <w:spacing w:line="360" w:lineRule="auto"/>
    </w:pPr>
    <w:rPr>
      <w:rFonts w:ascii="Arial" w:hAnsi="Arial"/>
      <w:sz w:val="20"/>
      <w:szCs w:val="21"/>
    </w:rPr>
  </w:style>
  <w:style w:type="paragraph" w:styleId="1965" w:customStyle="1">
    <w:name w:val="Table Paragraph"/>
    <w:basedOn w:val="820"/>
    <w:uiPriority w:val="1"/>
    <w:qFormat/>
    <w:pPr>
      <w:jc w:val="left"/>
    </w:pPr>
    <w:rPr>
      <w:rFonts w:ascii="Calibri" w:hAnsi="Calibri" w:cs="黑体"/>
      <w:sz w:val="22"/>
      <w:szCs w:val="22"/>
      <w:lang w:eastAsia="en-US"/>
    </w:rPr>
  </w:style>
  <w:style w:type="paragraph" w:styleId="1966" w:customStyle="1">
    <w:name w:val="列出段落4"/>
    <w:basedOn w:val="820"/>
    <w:qFormat/>
    <w:pPr>
      <w:ind w:firstLine="420"/>
    </w:pPr>
    <w:rPr>
      <w:rFonts w:ascii="Calibri" w:hAnsi="Calibri"/>
      <w:szCs w:val="22"/>
    </w:rPr>
  </w:style>
  <w:style w:type="paragraph" w:styleId="1967" w:customStyle="1">
    <w:name w:val="其他发布部门"/>
    <w:basedOn w:val="1968"/>
    <w:qFormat/>
    <w:pPr>
      <w:spacing w:line="0" w:lineRule="atLeast"/>
      <w:framePr w:wrap="around"/>
    </w:pPr>
    <w:rPr>
      <w:rFonts w:ascii="黑体" w:eastAsia="黑体"/>
      <w:b w:val="0"/>
    </w:rPr>
  </w:style>
  <w:style w:type="paragraph" w:styleId="1968" w:customStyle="1">
    <w:name w:val="发布部门"/>
    <w:next w:val="1177"/>
    <w:qFormat/>
    <w:pPr>
      <w:jc w:val="center"/>
      <w:framePr w:w="7433" w:h="585" w:vSpace="180" w:hSpace="180" w:wrap="around" w:hAnchor="margin" w:xAlign="center" w:y="14401" w:hRule="exact"/>
    </w:pPr>
    <w:rPr>
      <w:rFonts w:ascii="宋体"/>
      <w:b/>
      <w:spacing w:val="20"/>
      <w:sz w:val="36"/>
    </w:rPr>
  </w:style>
  <w:style w:type="paragraph" w:styleId="1969" w:customStyle="1">
    <w:name w:val="xl103"/>
    <w:basedOn w:val="8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0" w:customStyle="1">
    <w:name w:val="二级无标题条"/>
    <w:basedOn w:val="820"/>
    <w:qFormat/>
    <w:pPr>
      <w:ind w:hanging="420"/>
    </w:pPr>
  </w:style>
  <w:style w:type="paragraph" w:styleId="1971" w:customStyle="1">
    <w:name w:val="表格文字1"/>
    <w:basedOn w:val="820"/>
    <w:qFormat/>
    <w:pPr>
      <w:jc w:val="center"/>
    </w:pPr>
    <w:rPr>
      <w:rFonts w:ascii="宋体" w:hAnsi="宋体"/>
      <w:szCs w:val="21"/>
      <w:shd w:val="clear" w:color="auto" w:fill="ffffff"/>
    </w:rPr>
  </w:style>
  <w:style w:type="paragraph" w:styleId="1972" w:customStyle="1">
    <w:name w:val="xl16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xl31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正文文本缩进2"/>
    <w:basedOn w:val="820"/>
    <w:qFormat/>
    <w:pPr>
      <w:ind w:firstLine="645"/>
    </w:pPr>
    <w:rPr>
      <w:rFonts w:ascii="楷体_GB2312" w:eastAsia="楷体_GB2312"/>
      <w:sz w:val="32"/>
      <w:szCs w:val="20"/>
    </w:rPr>
  </w:style>
  <w:style w:type="paragraph" w:styleId="1975" w:customStyle="1">
    <w:name w:val="xl22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封面标准文稿类别"/>
    <w:qFormat/>
    <w:pPr>
      <w:jc w:val="center"/>
      <w:spacing w:before="440" w:line="400" w:lineRule="exact"/>
    </w:pPr>
    <w:rPr>
      <w:rFonts w:ascii="宋体"/>
      <w:sz w:val="24"/>
    </w:rPr>
  </w:style>
  <w:style w:type="paragraph" w:styleId="1977" w:customStyle="1">
    <w:name w:val="xl311"/>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customStyle="1">
    <w:name w:val="xl14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一级无标题条"/>
    <w:basedOn w:val="820"/>
    <w:qFormat/>
    <w:pPr>
      <w:ind w:left="3420" w:hanging="420"/>
    </w:pPr>
  </w:style>
  <w:style w:type="paragraph" w:styleId="1980" w:customStyle="1">
    <w:name w:val="xl27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_Style 6"/>
    <w:basedOn w:val="820"/>
    <w:uiPriority w:val="34"/>
    <w:qFormat/>
    <w:pPr>
      <w:ind w:firstLine="420"/>
    </w:pPr>
  </w:style>
  <w:style w:type="paragraph" w:styleId="1982" w:customStyle="1">
    <w:name w:val="列出段落12"/>
    <w:basedOn w:val="820"/>
    <w:qFormat/>
    <w:pPr>
      <w:ind w:firstLine="420"/>
    </w:pPr>
  </w:style>
  <w:style w:type="paragraph" w:styleId="1983" w:customStyle="1">
    <w:name w:val="样式 首行缩进:  0 字符"/>
    <w:basedOn w:val="820"/>
    <w:qFormat/>
    <w:pPr>
      <w:ind w:firstLine="200"/>
      <w:spacing w:line="360" w:lineRule="auto"/>
    </w:pPr>
    <w:rPr>
      <w:rFonts w:cs="宋体"/>
      <w:sz w:val="24"/>
      <w:szCs w:val="20"/>
    </w:rPr>
  </w:style>
  <w:style w:type="paragraph" w:styleId="1984" w:customStyle="1">
    <w:name w:val="xl137"/>
    <w:basedOn w:val="8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5" w:customStyle="1">
    <w:name w:val="xl105"/>
    <w:basedOn w:val="8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6" w:customStyle="1">
    <w:name w:val="xl178"/>
    <w:basedOn w:val="8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139"/>
    <w:basedOn w:val="82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8" w:customStyle="1">
    <w:name w:val="xl10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89" w:customStyle="1">
    <w:name w:val="正文段"/>
    <w:basedOn w:val="820"/>
    <w:qFormat/>
    <w:pPr>
      <w:ind w:firstLine="454"/>
      <w:spacing w:after="240" w:line="360" w:lineRule="atLeast"/>
      <w:widowControl/>
    </w:pPr>
    <w:rPr>
      <w:rFonts w:ascii="宋体"/>
      <w:sz w:val="24"/>
      <w:szCs w:val="20"/>
    </w:rPr>
  </w:style>
  <w:style w:type="paragraph" w:styleId="1990" w:customStyle="1">
    <w:name w:val="xl224"/>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0"/>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2" w:customStyle="1">
    <w:name w:val="xl108"/>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3" w:customStyle="1">
    <w:name w:val="文档正文"/>
    <w:basedOn w:val="820"/>
    <w:uiPriority w:val="99"/>
    <w:qFormat/>
    <w:pPr>
      <w:ind w:firstLine="567"/>
      <w:spacing w:line="312" w:lineRule="atLeast"/>
    </w:pPr>
    <w:rPr>
      <w:rFonts w:ascii="长城仿宋" w:eastAsia="长城仿宋"/>
      <w:sz w:val="28"/>
      <w:szCs w:val="20"/>
    </w:rPr>
  </w:style>
  <w:style w:type="paragraph" w:styleId="1994" w:customStyle="1">
    <w:name w:val="Char Char 字元 字元 字元 Char Char Char Char"/>
    <w:basedOn w:val="820"/>
    <w:uiPriority w:val="99"/>
    <w:unhideWhenUsed/>
    <w:qFormat/>
    <w:pPr>
      <w:spacing w:line="360" w:lineRule="auto"/>
    </w:pPr>
    <w:rPr>
      <w:rFonts w:hint="eastAsia"/>
    </w:rPr>
  </w:style>
  <w:style w:type="paragraph" w:styleId="1995" w:customStyle="1">
    <w:name w:val="xl21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141"/>
    <w:basedOn w:val="8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7" w:customStyle="1">
    <w:name w:val="xl109"/>
    <w:basedOn w:val="8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8" w:customStyle="1">
    <w:name w:val="xl78"/>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9" w:customStyle="1">
    <w:name w:val="xl111"/>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79"/>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112"/>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80"/>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xl113"/>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81"/>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5" w:customStyle="1">
    <w:name w:val="xl208"/>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技术方案正文样式"/>
    <w:basedOn w:val="820"/>
    <w:qFormat/>
    <w:pPr>
      <w:ind w:firstLine="480"/>
      <w:spacing w:line="400" w:lineRule="exact"/>
    </w:pPr>
    <w:rPr>
      <w:rFonts w:ascii="宋体" w:hAnsi="宋体" w:cs="宋体"/>
      <w:sz w:val="24"/>
      <w:szCs w:val="21"/>
    </w:rPr>
  </w:style>
  <w:style w:type="paragraph" w:styleId="2007" w:customStyle="1">
    <w:name w:val="xl114"/>
    <w:basedOn w:val="8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82"/>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231"/>
    <w:basedOn w:val="820"/>
    <w:qFormat/>
    <w:pPr>
      <w:jc w:val="left"/>
      <w:spacing w:before="100" w:beforeAutospacing="1" w:after="100" w:afterAutospacing="1"/>
      <w:shd w:val="clear" w:color="000000" w:fill="ffffff"/>
      <w:widowControl/>
    </w:pPr>
    <w:rPr>
      <w:rFonts w:ascii="Arial" w:hAnsi="Arial" w:cs="Arial"/>
      <w:sz w:val="20"/>
      <w:szCs w:val="20"/>
    </w:rPr>
  </w:style>
  <w:style w:type="paragraph" w:styleId="2010" w:customStyle="1">
    <w:name w:val="xl115"/>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83"/>
    <w:basedOn w:val="82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2" w:customStyle="1">
    <w:name w:val="xl24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11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84"/>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23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11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customStyle="1">
    <w:name w:val="xl85"/>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8" w:customStyle="1">
    <w:name w:val="xl185"/>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Char Char2 Char"/>
    <w:basedOn w:val="820"/>
    <w:qFormat/>
    <w:pPr>
      <w:ind w:left="390" w:hanging="390"/>
      <w:keepLines/>
      <w:keepNext/>
      <w:pageBreakBefore/>
      <w:tabs>
        <w:tab w:val="left" w:pos="390" w:leader="none"/>
      </w:tabs>
    </w:pPr>
    <w:rPr>
      <w:szCs w:val="20"/>
    </w:rPr>
  </w:style>
  <w:style w:type="paragraph" w:styleId="2020" w:customStyle="1">
    <w:name w:val="xl118"/>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86"/>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2" w:customStyle="1">
    <w:name w:val="xl275"/>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119"/>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87"/>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5" w:customStyle="1">
    <w:name w:val="xl21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样式 首行缩进:  2.25 字符"/>
    <w:basedOn w:val="820"/>
    <w:qFormat/>
    <w:pPr>
      <w:ind w:firstLine="225"/>
      <w:spacing w:line="360" w:lineRule="auto"/>
    </w:pPr>
    <w:rPr>
      <w:rFonts w:cs="宋体"/>
      <w:sz w:val="24"/>
      <w:szCs w:val="20"/>
    </w:rPr>
  </w:style>
  <w:style w:type="paragraph" w:styleId="2027" w:customStyle="1">
    <w:name w:val="xl120"/>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88"/>
    <w:basedOn w:val="82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9" w:customStyle="1">
    <w:name w:val="xl25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xl121"/>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1" w:customStyle="1">
    <w:name w:val="xl89"/>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一级标题"/>
    <w:basedOn w:val="1078"/>
    <w:qFormat/>
    <w:pPr>
      <w:jc w:val="center"/>
      <w:keepNext w:val="0"/>
      <w:spacing w:line="360" w:lineRule="auto"/>
    </w:pPr>
    <w:rPr>
      <w:rFonts w:ascii="宋体" w:hAnsi="宋体" w:eastAsia="宋体"/>
      <w:b/>
      <w:sz w:val="32"/>
      <w:szCs w:val="28"/>
    </w:rPr>
  </w:style>
  <w:style w:type="paragraph" w:styleId="2033" w:customStyle="1">
    <w:name w:val="xl122"/>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90"/>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5" w:customStyle="1">
    <w:name w:val="二级标题"/>
    <w:basedOn w:val="108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6" w:customStyle="1">
    <w:name w:val="xl123"/>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xl91"/>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04-标书-标题4"/>
    <w:basedOn w:val="82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9" w:customStyle="1">
    <w:name w:val="xl124"/>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92"/>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1" w:customStyle="1">
    <w:name w:val="xl125"/>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2" w:customStyle="1">
    <w:name w:val="xl9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12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4" w:customStyle="1">
    <w:name w:val="xl94"/>
    <w:basedOn w:val="82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5" w:customStyle="1">
    <w:name w:val="xl12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6" w:customStyle="1">
    <w:name w:val="xl9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7" w:customStyle="1">
    <w:name w:val="xl128"/>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129"/>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97"/>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缺省文本"/>
    <w:basedOn w:val="820"/>
    <w:qFormat/>
    <w:pPr>
      <w:ind w:firstLine="200"/>
      <w:jc w:val="left"/>
      <w:spacing w:line="360" w:lineRule="auto"/>
    </w:pPr>
    <w:rPr>
      <w:sz w:val="24"/>
    </w:rPr>
  </w:style>
  <w:style w:type="paragraph" w:styleId="2052" w:customStyle="1">
    <w:name w:val="xl130"/>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3" w:customStyle="1">
    <w:name w:val="xl98"/>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reader-word-layer"/>
    <w:basedOn w:val="820"/>
    <w:qFormat/>
    <w:pPr>
      <w:jc w:val="left"/>
      <w:spacing w:before="100" w:beforeAutospacing="1" w:after="100" w:afterAutospacing="1"/>
      <w:widowControl/>
    </w:pPr>
    <w:rPr>
      <w:rFonts w:ascii="宋体" w:hAnsi="宋体" w:cs="宋体"/>
      <w:sz w:val="24"/>
    </w:rPr>
  </w:style>
  <w:style w:type="paragraph" w:styleId="2055" w:customStyle="1">
    <w:name w:val="xl131"/>
    <w:basedOn w:val="820"/>
    <w:qFormat/>
    <w:pPr>
      <w:jc w:val="left"/>
      <w:spacing w:before="100" w:beforeAutospacing="1" w:after="100" w:afterAutospacing="1"/>
      <w:widowControl/>
    </w:pPr>
    <w:rPr>
      <w:rFonts w:ascii="宋体" w:hAnsi="宋体" w:cs="宋体"/>
      <w:sz w:val="24"/>
    </w:rPr>
  </w:style>
  <w:style w:type="paragraph" w:styleId="2056" w:customStyle="1">
    <w:name w:val="xl99"/>
    <w:basedOn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13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00"/>
    <w:basedOn w:val="8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9" w:customStyle="1">
    <w:name w:val="xl133"/>
    <w:basedOn w:val="8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101"/>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正文 首行缩进:  2 字符 Char"/>
    <w:basedOn w:val="820"/>
    <w:qFormat/>
    <w:pPr>
      <w:ind w:firstLine="480"/>
      <w:spacing w:line="360" w:lineRule="auto"/>
    </w:pPr>
    <w:rPr>
      <w:rFonts w:cs="宋体"/>
      <w:sz w:val="24"/>
      <w:szCs w:val="20"/>
    </w:rPr>
  </w:style>
  <w:style w:type="paragraph" w:styleId="2062" w:customStyle="1">
    <w:name w:val="xl134"/>
    <w:basedOn w:val="82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3" w:customStyle="1">
    <w:name w:val="xl102"/>
    <w:basedOn w:val="8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4" w:customStyle="1">
    <w:name w:val="xl136"/>
    <w:basedOn w:val="8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5" w:customStyle="1">
    <w:name w:val="xl104"/>
    <w:basedOn w:val="8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customStyle="1">
    <w:name w:val="xl24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38"/>
    <w:basedOn w:val="8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8" w:customStyle="1">
    <w:name w:val="xl106"/>
    <w:basedOn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17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_Style 1"/>
    <w:basedOn w:val="820"/>
    <w:uiPriority w:val="99"/>
    <w:qFormat/>
    <w:pPr>
      <w:ind w:firstLine="420"/>
      <w:jc w:val="left"/>
      <w:spacing w:line="400" w:lineRule="exact"/>
    </w:pPr>
    <w:rPr>
      <w:rFonts w:ascii="Calibri" w:hAnsi="Calibri" w:eastAsia="仿宋_GB2312"/>
      <w:sz w:val="24"/>
      <w:szCs w:val="22"/>
    </w:rPr>
  </w:style>
  <w:style w:type="paragraph" w:styleId="2071" w:customStyle="1">
    <w:name w:val="xl110"/>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28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customStyle="1">
    <w:name w:val="xl135"/>
    <w:basedOn w:val="82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4" w:customStyle="1">
    <w:name w:val="xl18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中等深浅网格 21"/>
    <w:qFormat/>
    <w:pPr>
      <w:jc w:val="both"/>
      <w:widowControl w:val="off"/>
    </w:pPr>
    <w:rPr>
      <w:rFonts w:ascii="Calibri" w:hAnsi="Calibri"/>
      <w:sz w:val="21"/>
      <w:szCs w:val="22"/>
    </w:rPr>
  </w:style>
  <w:style w:type="paragraph" w:styleId="2076" w:customStyle="1">
    <w:name w:val="表头"/>
    <w:basedOn w:val="820"/>
    <w:qFormat/>
    <w:pPr>
      <w:jc w:val="center"/>
      <w:spacing w:line="360" w:lineRule="auto"/>
    </w:pPr>
    <w:rPr>
      <w:rFonts w:ascii="Calibri" w:hAnsi="Calibri" w:cs="宋体"/>
      <w:b/>
      <w:bCs/>
      <w:color w:val="000000"/>
      <w:szCs w:val="20"/>
    </w:rPr>
  </w:style>
  <w:style w:type="paragraph" w:styleId="2077" w:customStyle="1">
    <w:name w:val="样式 标题 2标题 2 Char Char子子系统子系统1子系统2子系统3子系统4子系统11子系统21子系统..."/>
    <w:basedOn w:val="1080"/>
    <w:qFormat/>
    <w:pPr>
      <w:ind w:left="786" w:hanging="360"/>
      <w:jc w:val="both"/>
      <w:spacing w:before="0" w:after="0" w:line="240" w:lineRule="auto"/>
      <w:tabs>
        <w:tab w:val="left" w:pos="360" w:leader="none"/>
      </w:tabs>
    </w:pPr>
    <w:rPr>
      <w:rFonts w:ascii="Arial" w:eastAsia="黑体"/>
      <w:sz w:val="30"/>
    </w:rPr>
  </w:style>
  <w:style w:type="paragraph" w:styleId="2078" w:customStyle="1">
    <w:name w:val="居中图片"/>
    <w:basedOn w:val="820"/>
    <w:qFormat/>
    <w:pPr>
      <w:jc w:val="center"/>
    </w:pPr>
    <w:rPr>
      <w:rFonts w:ascii="Calibri" w:hAnsi="Calibri" w:eastAsia="仿宋"/>
      <w:sz w:val="28"/>
      <w:szCs w:val="21"/>
    </w:rPr>
  </w:style>
  <w:style w:type="paragraph" w:styleId="2079" w:customStyle="1">
    <w:name w:val="01-标书-标题1"/>
    <w:next w:val="820"/>
    <w:qFormat/>
    <w:pPr>
      <w:ind w:left="425" w:hanging="425"/>
      <w:spacing w:line="360" w:lineRule="auto"/>
      <w:tabs>
        <w:tab w:val="left" w:pos="425" w:leader="none"/>
      </w:tabs>
      <w:outlineLvl w:val="0"/>
    </w:pPr>
    <w:rPr>
      <w:rFonts w:ascii="黑体" w:hAnsi="宋体" w:eastAsia="黑体"/>
      <w:sz w:val="44"/>
      <w:szCs w:val="32"/>
    </w:rPr>
  </w:style>
  <w:style w:type="paragraph" w:styleId="208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2" w:customStyle="1">
    <w:name w:val="xl304"/>
    <w:basedOn w:val="8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正文文本缩进 32"/>
    <w:basedOn w:val="820"/>
    <w:qFormat/>
    <w:pPr>
      <w:ind w:left="520" w:firstLine="425"/>
      <w:jc w:val="center"/>
    </w:pPr>
    <w:rPr>
      <w:rFonts w:ascii="方正行楷简体" w:hAnsi="Arial" w:eastAsia="方正行楷简体"/>
      <w:sz w:val="36"/>
      <w:szCs w:val="20"/>
    </w:rPr>
  </w:style>
  <w:style w:type="paragraph" w:styleId="2084" w:customStyle="1">
    <w:name w:val="xl202"/>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正文文本缩进 21"/>
    <w:basedOn w:val="820"/>
    <w:qFormat/>
    <w:pPr>
      <w:ind w:firstLine="560"/>
      <w:spacing w:line="520" w:lineRule="exact"/>
    </w:pPr>
    <w:rPr>
      <w:rFonts w:ascii="楷体_GB2312" w:eastAsia="楷体_GB2312"/>
      <w:sz w:val="28"/>
      <w:szCs w:val="28"/>
    </w:rPr>
  </w:style>
  <w:style w:type="paragraph" w:styleId="2086" w:customStyle="1">
    <w:name w:val="Char Char3 Char Char Char Char"/>
    <w:basedOn w:val="820"/>
    <w:qFormat/>
    <w:pPr>
      <w:jc w:val="left"/>
      <w:spacing w:after="160" w:line="240" w:lineRule="exact"/>
      <w:widowControl/>
    </w:pPr>
    <w:rPr>
      <w:rFonts w:ascii="Verdana" w:hAnsi="Verdana"/>
      <w:sz w:val="20"/>
      <w:szCs w:val="20"/>
      <w:lang w:eastAsia="en-US"/>
    </w:rPr>
  </w:style>
  <w:style w:type="paragraph" w:styleId="2087" w:customStyle="1">
    <w:name w:val="目录标题"/>
    <w:next w:val="1282"/>
    <w:qFormat/>
    <w:pPr>
      <w:jc w:val="center"/>
      <w:spacing w:before="240" w:after="120"/>
    </w:pPr>
    <w:rPr>
      <w:rFonts w:ascii="Calibri" w:hAnsi="Calibri" w:eastAsia="华文新魏"/>
      <w:sz w:val="44"/>
      <w:szCs w:val="24"/>
    </w:rPr>
  </w:style>
  <w:style w:type="paragraph" w:styleId="2088" w:customStyle="1">
    <w:name w:val="xl16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封面标准代替信息"/>
    <w:basedOn w:val="1712"/>
    <w:qFormat/>
    <w:pPr>
      <w:spacing w:before="57"/>
      <w:framePr w:wrap="around"/>
    </w:pPr>
    <w:rPr>
      <w:rFonts w:ascii="宋体"/>
      <w:sz w:val="21"/>
    </w:rPr>
  </w:style>
  <w:style w:type="paragraph" w:styleId="2090" w:customStyle="1">
    <w:name w:val="xl245"/>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DT T-Body"/>
    <w:qFormat/>
    <w:pPr>
      <w:spacing w:before="60" w:after="60" w:line="300" w:lineRule="auto"/>
    </w:pPr>
    <w:rPr>
      <w:rFonts w:ascii="Trebuchet MS" w:hAnsi="Trebuchet MS"/>
      <w:szCs w:val="18"/>
      <w:lang w:val="en-GB"/>
    </w:rPr>
  </w:style>
  <w:style w:type="paragraph" w:styleId="2092" w:customStyle="1">
    <w:name w:val="xl25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181"/>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29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样式 小四 首行缩进:  0.74 厘米"/>
    <w:basedOn w:val="820"/>
    <w:qFormat/>
    <w:pPr>
      <w:ind w:firstLine="420"/>
      <w:spacing w:line="360" w:lineRule="auto"/>
    </w:pPr>
    <w:rPr>
      <w:rFonts w:cs="宋体"/>
      <w:sz w:val="24"/>
      <w:szCs w:val="20"/>
    </w:rPr>
  </w:style>
  <w:style w:type="paragraph" w:styleId="2096" w:customStyle="1">
    <w:name w:val="正文文本缩进 22"/>
    <w:basedOn w:val="820"/>
    <w:qFormat/>
    <w:pPr>
      <w:ind w:firstLine="560"/>
      <w:spacing w:line="520" w:lineRule="exact"/>
    </w:pPr>
    <w:rPr>
      <w:rFonts w:ascii="楷体_GB2312" w:eastAsia="楷体_GB2312"/>
      <w:sz w:val="28"/>
      <w:szCs w:val="28"/>
    </w:rPr>
  </w:style>
  <w:style w:type="paragraph" w:styleId="2097" w:customStyle="1">
    <w:name w:val="xl26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正文文本缩进 31"/>
    <w:basedOn w:val="820"/>
    <w:qFormat/>
    <w:pPr>
      <w:ind w:left="520" w:firstLine="425"/>
      <w:jc w:val="center"/>
    </w:pPr>
    <w:rPr>
      <w:rFonts w:ascii="方正行楷简体" w:hAnsi="Arial" w:eastAsia="方正行楷简体"/>
      <w:sz w:val="36"/>
      <w:szCs w:val="20"/>
    </w:rPr>
  </w:style>
  <w:style w:type="paragraph" w:styleId="2099" w:customStyle="1">
    <w:name w:val="DLP正文"/>
    <w:basedOn w:val="820"/>
    <w:qFormat/>
    <w:pPr>
      <w:ind w:firstLine="473"/>
    </w:pPr>
    <w:rPr>
      <w:rFonts w:hAnsi="宋体"/>
      <w:szCs w:val="22"/>
    </w:rPr>
  </w:style>
  <w:style w:type="paragraph" w:styleId="2100" w:customStyle="1">
    <w:name w:val="xl14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xl14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封面一致性程度标识"/>
    <w:qFormat/>
    <w:pPr>
      <w:jc w:val="center"/>
      <w:spacing w:before="440" w:line="400" w:lineRule="exact"/>
    </w:pPr>
    <w:rPr>
      <w:rFonts w:ascii="宋体"/>
      <w:sz w:val="28"/>
    </w:rPr>
  </w:style>
  <w:style w:type="paragraph" w:styleId="2103" w:customStyle="1">
    <w:name w:val="xl294"/>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xl25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5" w:customStyle="1">
    <w:name w:val="正文图标题"/>
    <w:next w:val="1177"/>
    <w:qFormat/>
    <w:pPr>
      <w:jc w:val="center"/>
    </w:pPr>
    <w:rPr>
      <w:rFonts w:ascii="黑体" w:eastAsia="黑体"/>
      <w:sz w:val="21"/>
    </w:rPr>
  </w:style>
  <w:style w:type="paragraph" w:styleId="2106" w:customStyle="1">
    <w:name w:val="文本块1"/>
    <w:basedOn w:val="820"/>
    <w:qFormat/>
    <w:pPr>
      <w:ind w:left="630" w:right="630"/>
      <w:jc w:val="center"/>
    </w:pPr>
    <w:rPr>
      <w:rFonts w:ascii="宋体"/>
      <w:b/>
      <w:sz w:val="32"/>
    </w:rPr>
  </w:style>
  <w:style w:type="paragraph" w:styleId="2107" w:customStyle="1">
    <w:name w:val="xl277"/>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8" w:customStyle="1">
    <w:name w:val="xl26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xl243"/>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29"/>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_Style 2"/>
    <w:basedOn w:val="820"/>
    <w:uiPriority w:val="34"/>
    <w:qFormat/>
    <w:pPr>
      <w:ind w:firstLine="420"/>
    </w:pPr>
    <w:rPr>
      <w:rFonts w:ascii="Calibri" w:hAnsi="Calibri"/>
      <w:szCs w:val="22"/>
    </w:rPr>
  </w:style>
  <w:style w:type="paragraph" w:styleId="2112" w:customStyle="1">
    <w:name w:val="xl31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li_正文"/>
    <w:basedOn w:val="820"/>
    <w:qFormat/>
    <w:pPr>
      <w:ind w:firstLine="560"/>
      <w:spacing w:line="360" w:lineRule="auto"/>
    </w:pPr>
    <w:rPr>
      <w:rFonts w:ascii="仿宋_GB2312" w:eastAsia="仿宋_GB2312"/>
      <w:sz w:val="28"/>
      <w:szCs w:val="28"/>
    </w:rPr>
  </w:style>
  <w:style w:type="paragraph" w:styleId="2114" w:customStyle="1">
    <w:name w:val="xl209"/>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xl274"/>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xl272"/>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附录表标题"/>
    <w:next w:val="1177"/>
    <w:qFormat/>
    <w:pPr>
      <w:jc w:val="center"/>
    </w:pPr>
    <w:rPr>
      <w:rFonts w:ascii="黑体" w:eastAsia="黑体"/>
      <w:sz w:val="21"/>
    </w:rPr>
  </w:style>
  <w:style w:type="paragraph" w:styleId="2118" w:customStyle="1">
    <w:name w:val="xl148"/>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155"/>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210"/>
    <w:basedOn w:val="820"/>
    <w:qFormat/>
    <w:pPr>
      <w:jc w:val="left"/>
      <w:spacing w:before="100" w:beforeAutospacing="1" w:after="100" w:afterAutospacing="1"/>
      <w:shd w:val="clear" w:color="000000" w:fill="ffffff"/>
      <w:widowControl/>
    </w:pPr>
    <w:rPr>
      <w:rFonts w:ascii="Arial" w:hAnsi="Arial" w:cs="Arial"/>
      <w:sz w:val="20"/>
      <w:szCs w:val="20"/>
    </w:rPr>
  </w:style>
  <w:style w:type="paragraph" w:styleId="2121" w:customStyle="1">
    <w:name w:val="正文缩进1"/>
    <w:basedOn w:val="820"/>
    <w:qFormat/>
    <w:pPr>
      <w:ind w:firstLine="420"/>
    </w:pPr>
    <w:rPr>
      <w:szCs w:val="20"/>
    </w:rPr>
  </w:style>
  <w:style w:type="paragraph" w:styleId="2122" w:customStyle="1">
    <w:name w:val="xl278"/>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TOC 标题12"/>
    <w:basedOn w:val="1078"/>
    <w:next w:val="8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4" w:customStyle="1">
    <w:name w:val="xl143"/>
    <w:basedOn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314"/>
    <w:basedOn w:val="8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Char Char Char"/>
    <w:basedOn w:val="820"/>
    <w:qFormat/>
    <w:pPr>
      <w:ind w:hanging="425"/>
      <w:keepNext/>
      <w:spacing w:before="80" w:after="80"/>
      <w:widowControl/>
      <w:tabs>
        <w:tab w:val="left" w:pos="425" w:leader="none"/>
      </w:tabs>
    </w:pPr>
    <w:rPr>
      <w:rFonts w:ascii="Arial" w:hAnsi="Arial" w:cs="Arial"/>
      <w:sz w:val="20"/>
      <w:szCs w:val="20"/>
    </w:rPr>
  </w:style>
  <w:style w:type="paragraph" w:styleId="2127" w:customStyle="1">
    <w:name w:val="xl230"/>
    <w:basedOn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四号正文"/>
    <w:basedOn w:val="820"/>
    <w:qFormat/>
    <w:pPr>
      <w:ind w:firstLine="560"/>
      <w:spacing w:line="360" w:lineRule="auto"/>
    </w:pPr>
    <w:rPr>
      <w:sz w:val="28"/>
      <w:szCs w:val="28"/>
    </w:rPr>
  </w:style>
  <w:style w:type="paragraph" w:styleId="2129" w:customStyle="1">
    <w:name w:val="标题1"/>
    <w:basedOn w:val="820"/>
    <w:next w:val="8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0" w:customStyle="1">
    <w:name w:val="五号字体"/>
    <w:basedOn w:val="820"/>
    <w:qFormat/>
    <w:pPr>
      <w:jc w:val="center"/>
    </w:pPr>
  </w:style>
  <w:style w:type="paragraph" w:styleId="2131" w:customStyle="1">
    <w:name w:val="字母编号列项（一级）"/>
    <w:qFormat/>
    <w:pPr>
      <w:ind w:left="840" w:hanging="420"/>
      <w:jc w:val="both"/>
    </w:pPr>
    <w:rPr>
      <w:rFonts w:ascii="宋体"/>
      <w:sz w:val="21"/>
    </w:rPr>
  </w:style>
  <w:style w:type="paragraph" w:styleId="2132" w:customStyle="1">
    <w:name w:val="msonormal"/>
    <w:basedOn w:val="820"/>
    <w:qFormat/>
    <w:pPr>
      <w:jc w:val="left"/>
      <w:spacing w:before="100" w:beforeAutospacing="1" w:after="100" w:afterAutospacing="1" w:line="360" w:lineRule="auto"/>
      <w:widowControl/>
    </w:pPr>
    <w:rPr>
      <w:rFonts w:ascii="宋体" w:hAnsi="宋体" w:cs="宋体"/>
      <w:sz w:val="24"/>
    </w:rPr>
  </w:style>
  <w:style w:type="paragraph" w:styleId="2133" w:customStyle="1">
    <w:name w:val="简单回函地址"/>
    <w:basedOn w:val="820"/>
    <w:qFormat/>
    <w:pPr>
      <w:tabs>
        <w:tab w:val="left" w:pos="1140" w:leader="none"/>
      </w:tabs>
    </w:pPr>
  </w:style>
  <w:style w:type="paragraph" w:styleId="2134" w:customStyle="1">
    <w:name w:val="TOC 标题111"/>
    <w:basedOn w:val="1078"/>
    <w:next w:val="8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5" w:customStyle="1">
    <w:name w:val="Char Char111"/>
    <w:basedOn w:val="820"/>
    <w:uiPriority w:val="99"/>
    <w:semiHidden/>
    <w:qFormat/>
    <w:pPr>
      <w:jc w:val="left"/>
      <w:spacing w:after="160" w:line="240" w:lineRule="exact"/>
      <w:widowControl/>
    </w:pPr>
    <w:rPr>
      <w:rFonts w:ascii="Verdana" w:hAnsi="Verdana"/>
      <w:sz w:val="20"/>
      <w:lang w:eastAsia="en-US"/>
    </w:rPr>
  </w:style>
  <w:style w:type="paragraph" w:styleId="2136" w:customStyle="1">
    <w:name w:val="TOC 71"/>
    <w:basedOn w:val="820"/>
    <w:next w:val="820"/>
    <w:uiPriority w:val="39"/>
    <w:qFormat/>
    <w:pPr>
      <w:ind w:left="2520"/>
    </w:pPr>
    <w:rPr>
      <w:rFonts w:ascii="Calibri" w:hAnsi="Calibri"/>
      <w:szCs w:val="22"/>
    </w:rPr>
  </w:style>
  <w:style w:type="paragraph" w:styleId="2137" w:customStyle="1">
    <w:name w:val="paragraphindent"/>
    <w:basedOn w:val="820"/>
    <w:qFormat/>
    <w:pPr>
      <w:ind w:firstLine="480"/>
      <w:jc w:val="left"/>
      <w:spacing w:before="100" w:beforeAutospacing="1" w:after="100" w:afterAutospacing="1"/>
      <w:widowControl/>
    </w:pPr>
    <w:rPr>
      <w:rFonts w:ascii="宋体" w:hAnsi="宋体" w:cs="宋体"/>
      <w:sz w:val="24"/>
    </w:rPr>
  </w:style>
  <w:style w:type="paragraph" w:styleId="2138" w:customStyle="1">
    <w:name w:val="助手文本"/>
    <w:basedOn w:val="820"/>
    <w:qFormat/>
    <w:pPr>
      <w:ind w:left="14" w:firstLine="434"/>
      <w:spacing w:line="360" w:lineRule="auto"/>
    </w:pPr>
    <w:rPr>
      <w:rFonts w:ascii="楷体_GB2312" w:eastAsia="楷体_GB2312"/>
      <w:sz w:val="24"/>
      <w:szCs w:val="20"/>
      <w:u w:val="single"/>
    </w:rPr>
  </w:style>
  <w:style w:type="paragraph" w:styleId="2139" w:customStyle="1">
    <w:name w:val="正文无缩进"/>
    <w:basedOn w:val="820"/>
    <w:qFormat/>
    <w:pPr>
      <w:jc w:val="center"/>
      <w:spacing w:line="300" w:lineRule="auto"/>
    </w:pPr>
    <w:rPr>
      <w:rFonts w:ascii="宋体" w:hAnsi="宋体"/>
      <w:sz w:val="24"/>
    </w:rPr>
  </w:style>
  <w:style w:type="paragraph" w:styleId="2140" w:customStyle="1">
    <w:name w:val="Char Char1 Char Char Char Char Char Char"/>
    <w:basedOn w:val="820"/>
    <w:qFormat/>
    <w:pPr>
      <w:jc w:val="left"/>
      <w:spacing w:after="160" w:line="240" w:lineRule="exact"/>
      <w:widowControl/>
    </w:pPr>
    <w:rPr>
      <w:rFonts w:ascii="Verdana" w:hAnsi="Verdana" w:eastAsia="仿宋_GB2312"/>
      <w:sz w:val="24"/>
      <w:szCs w:val="20"/>
      <w:lang w:eastAsia="en-US"/>
    </w:rPr>
  </w:style>
  <w:style w:type="paragraph" w:styleId="2141" w:customStyle="1">
    <w:name w:val="È±Ê¡ÎÄ±¾"/>
    <w:basedOn w:val="820"/>
    <w:qFormat/>
    <w:pPr>
      <w:jc w:val="left"/>
      <w:widowControl/>
    </w:pPr>
    <w:rPr>
      <w:sz w:val="24"/>
      <w:szCs w:val="20"/>
    </w:rPr>
  </w:style>
  <w:style w:type="paragraph" w:styleId="2142" w:customStyle="1">
    <w:name w:val="14_black"/>
    <w:basedOn w:val="820"/>
    <w:qFormat/>
    <w:pPr>
      <w:jc w:val="left"/>
      <w:spacing w:before="100" w:beforeAutospacing="1" w:after="100" w:afterAutospacing="1"/>
      <w:widowControl/>
    </w:pPr>
    <w:rPr>
      <w:rFonts w:ascii="宋体" w:hAnsi="宋体" w:cs="宋体"/>
      <w:color w:val="000000"/>
      <w:sz w:val="23"/>
      <w:szCs w:val="23"/>
    </w:rPr>
  </w:style>
  <w:style w:type="paragraph" w:styleId="2143" w:customStyle="1">
    <w:name w:val="Char Char Char Char"/>
    <w:basedOn w:val="866"/>
    <w:qFormat/>
    <w:pPr>
      <w:ind w:firstLine="454"/>
      <w:jc w:val="left"/>
      <w:shd w:val="clear" w:color="auto" w:fill="000080"/>
      <w:widowControl/>
    </w:pPr>
    <w:rPr>
      <w:rFonts w:ascii="Tahoma" w:hAnsi="Tahoma" w:cs="宋体"/>
      <w:sz w:val="21"/>
      <w:szCs w:val="20"/>
    </w:rPr>
  </w:style>
  <w:style w:type="paragraph" w:styleId="2144" w:customStyle="1">
    <w:name w:val="封面标准文稿编辑信息"/>
    <w:qFormat/>
    <w:pPr>
      <w:jc w:val="center"/>
      <w:spacing w:before="180" w:line="180" w:lineRule="exact"/>
    </w:pPr>
    <w:rPr>
      <w:rFonts w:ascii="宋体"/>
      <w:sz w:val="21"/>
    </w:rPr>
  </w:style>
  <w:style w:type="paragraph" w:styleId="2145" w:customStyle="1">
    <w:name w:val="目次、索引正文"/>
    <w:qFormat/>
    <w:pPr>
      <w:jc w:val="both"/>
      <w:spacing w:line="320" w:lineRule="exact"/>
    </w:pPr>
    <w:rPr>
      <w:rFonts w:ascii="宋体"/>
      <w:sz w:val="21"/>
    </w:rPr>
  </w:style>
  <w:style w:type="paragraph" w:styleId="2146" w:customStyle="1">
    <w:name w:val="其他标准称谓"/>
    <w:qFormat/>
    <w:pPr>
      <w:jc w:val="both"/>
      <w:spacing w:line="0" w:lineRule="atLeast"/>
    </w:pPr>
    <w:rPr>
      <w:rFonts w:ascii="黑体" w:hAnsi="宋体" w:eastAsia="黑体"/>
      <w:sz w:val="52"/>
    </w:rPr>
  </w:style>
  <w:style w:type="paragraph" w:styleId="2147" w:customStyle="1">
    <w:name w:val="四级无标题条"/>
    <w:basedOn w:val="820"/>
    <w:qFormat/>
    <w:pPr>
      <w:ind w:left="2520" w:hanging="420"/>
    </w:pPr>
  </w:style>
  <w:style w:type="paragraph" w:styleId="2148" w:customStyle="1">
    <w:name w:val="五级无标题条"/>
    <w:basedOn w:val="820"/>
    <w:qFormat/>
    <w:pPr>
      <w:ind w:left="2940" w:hanging="420"/>
    </w:pPr>
  </w:style>
  <w:style w:type="paragraph" w:styleId="2149" w:customStyle="1">
    <w:name w:val="正文表标题"/>
    <w:next w:val="1177"/>
    <w:qFormat/>
    <w:pPr>
      <w:ind w:left="1740" w:hanging="420"/>
      <w:jc w:val="center"/>
    </w:pPr>
    <w:rPr>
      <w:rFonts w:ascii="黑体" w:eastAsia="黑体"/>
      <w:sz w:val="21"/>
    </w:rPr>
  </w:style>
  <w:style w:type="paragraph" w:styleId="2150" w:customStyle="1">
    <w:name w:val="我的图片"/>
    <w:basedOn w:val="820"/>
    <w:next w:val="1470"/>
    <w:qFormat/>
    <w:pPr>
      <w:jc w:val="center"/>
      <w:spacing w:line="360" w:lineRule="auto"/>
      <w:widowControl/>
    </w:pPr>
    <w:rPr>
      <w:rFonts w:ascii="Arial" w:hAnsi="Arial" w:eastAsia="楷体_GB2312"/>
      <w:sz w:val="24"/>
    </w:rPr>
  </w:style>
  <w:style w:type="paragraph" w:styleId="2151" w:customStyle="1">
    <w:name w:val="1 Char Char Char Char"/>
    <w:basedOn w:val="820"/>
    <w:qFormat/>
    <w:rPr>
      <w:rFonts w:ascii="Tahoma" w:hAnsi="Tahoma"/>
      <w:sz w:val="24"/>
      <w:szCs w:val="20"/>
    </w:rPr>
  </w:style>
  <w:style w:type="paragraph" w:styleId="2152" w:customStyle="1">
    <w:name w:val="NAP Normal"/>
    <w:basedOn w:val="820"/>
    <w:qFormat/>
    <w:pPr>
      <w:spacing w:line="240" w:lineRule="exact"/>
    </w:pPr>
    <w:rPr>
      <w:sz w:val="22"/>
      <w:szCs w:val="20"/>
    </w:rPr>
  </w:style>
  <w:style w:type="paragraph" w:styleId="2153" w:customStyle="1">
    <w:name w:val="样式 标题 2第一章 标题 2Heading 2 HiddenHeading 2 CCBSH2h22nd level..."/>
    <w:basedOn w:val="108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4" w:customStyle="1">
    <w:name w:val="Char Char Char Char Char Char Char Char Char Char"/>
    <w:basedOn w:val="1086"/>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5" w:customStyle="1">
    <w:name w:val="zn4"/>
    <w:basedOn w:val="1548"/>
    <w:next w:val="1084"/>
    <w:qFormat/>
    <w:pPr>
      <w:ind w:left="851" w:hanging="851"/>
      <w:tabs>
        <w:tab w:val="clear" w:pos="1069" w:leader="none"/>
        <w:tab w:val="left" w:pos="1080" w:leader="none"/>
      </w:tabs>
      <w:outlineLvl w:val="3"/>
    </w:pPr>
    <w:rPr>
      <w:lang w:val="zh-CN"/>
    </w:rPr>
  </w:style>
  <w:style w:type="paragraph" w:styleId="2156" w:customStyle="1">
    <w:name w:val="图表"/>
    <w:basedOn w:val="820"/>
    <w:uiPriority w:val="99"/>
    <w:qFormat/>
    <w:pPr>
      <w:ind w:firstLine="200"/>
      <w:jc w:val="center"/>
      <w:spacing w:line="360" w:lineRule="auto"/>
    </w:pPr>
    <w:rPr>
      <w:rFonts w:ascii="方正仿宋_GBK" w:hAnsi="方正仿宋_GBK" w:eastAsia="方正仿宋_GBK"/>
      <w:sz w:val="32"/>
      <w:szCs w:val="22"/>
    </w:rPr>
  </w:style>
  <w:style w:type="paragraph" w:styleId="2157" w:customStyle="1">
    <w:name w:val="图释"/>
    <w:basedOn w:val="820"/>
    <w:uiPriority w:val="99"/>
    <w:qFormat/>
    <w:pPr>
      <w:ind w:firstLine="200"/>
      <w:jc w:val="center"/>
      <w:spacing w:line="560" w:lineRule="exact"/>
    </w:pPr>
    <w:rPr>
      <w:rFonts w:ascii="方正仿宋_GBK" w:hAnsi="方正仿宋_GBK" w:eastAsia="方正楷体_GBK"/>
      <w:sz w:val="28"/>
      <w:szCs w:val="22"/>
    </w:rPr>
  </w:style>
  <w:style w:type="paragraph" w:styleId="2158" w:customStyle="1">
    <w:name w:val="修订1"/>
    <w:uiPriority w:val="99"/>
    <w:semiHidden/>
    <w:qFormat/>
    <w:rPr>
      <w:rFonts w:eastAsia="仿宋"/>
      <w:sz w:val="28"/>
      <w:szCs w:val="24"/>
    </w:rPr>
  </w:style>
  <w:style w:type="paragraph" w:styleId="2159" w:customStyle="1">
    <w:name w:val="五号正文项目（标准）"/>
    <w:basedOn w:val="82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0" w:customStyle="1">
    <w:name w:val="序列1"/>
    <w:basedOn w:val="82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1" w:customStyle="1">
    <w:name w:val="标题8"/>
    <w:basedOn w:val="108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2" w:customStyle="1">
    <w:name w:val="wx正文+标号"/>
    <w:basedOn w:val="820"/>
    <w:semiHidden/>
    <w:qFormat/>
    <w:pPr>
      <w:ind w:left="510" w:hanging="340"/>
      <w:spacing w:line="360" w:lineRule="auto"/>
      <w:tabs>
        <w:tab w:val="left" w:pos="510" w:leader="none"/>
      </w:tabs>
    </w:pPr>
    <w:rPr>
      <w:rFonts w:cs="宋体"/>
      <w:sz w:val="24"/>
      <w:szCs w:val="20"/>
    </w:rPr>
  </w:style>
  <w:style w:type="paragraph" w:styleId="2163" w:customStyle="1">
    <w:name w:val="text-center"/>
    <w:basedOn w:val="820"/>
    <w:qFormat/>
    <w:pPr>
      <w:jc w:val="center"/>
      <w:spacing w:after="150"/>
      <w:widowControl/>
    </w:pPr>
    <w:rPr>
      <w:rFonts w:ascii="宋体" w:hAnsi="宋体" w:cs="宋体"/>
      <w:sz w:val="24"/>
    </w:rPr>
  </w:style>
  <w:style w:type="paragraph" w:styleId="2164" w:customStyle="1">
    <w:name w:val="faqa"/>
    <w:basedOn w:val="820"/>
    <w:qFormat/>
    <w:pPr>
      <w:jc w:val="left"/>
      <w:spacing w:after="150"/>
      <w:widowControl/>
    </w:pPr>
    <w:rPr>
      <w:rFonts w:ascii="微软雅黑" w:hAnsi="微软雅黑" w:eastAsia="微软雅黑" w:cs="宋体"/>
      <w:b/>
      <w:bCs/>
      <w:sz w:val="27"/>
      <w:szCs w:val="27"/>
    </w:rPr>
  </w:style>
  <w:style w:type="paragraph" w:styleId="2165" w:customStyle="1">
    <w:name w:val="样式 标题 55l4H5h5Second Subheading + 段前: 0.5 行 段后: 0.5 行 行距:..."/>
    <w:basedOn w:val="1086"/>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6" w:customStyle="1">
    <w:name w:val="Test2"/>
    <w:basedOn w:val="108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7" w:customStyle="1">
    <w:name w:val="正文编号项"/>
    <w:basedOn w:val="876"/>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8" w:customStyle="1">
    <w:name w:val="正文文本2"/>
    <w:basedOn w:val="820"/>
    <w:uiPriority w:val="99"/>
    <w:qFormat/>
    <w:pPr>
      <w:jc w:val="left"/>
      <w:spacing w:after="120" w:line="288" w:lineRule="auto"/>
      <w:widowControl/>
    </w:pPr>
    <w:rPr>
      <w:rFonts w:ascii="Verdana" w:hAnsi="Verdana"/>
      <w:sz w:val="24"/>
      <w:szCs w:val="20"/>
      <w:lang w:eastAsia="en-US"/>
    </w:rPr>
  </w:style>
  <w:style w:type="paragraph" w:styleId="2169" w:customStyle="1">
    <w:name w:val="Char21"/>
    <w:basedOn w:val="820"/>
    <w:qFormat/>
    <w:rPr>
      <w:rFonts w:ascii="仿宋_GB2312" w:eastAsia="仿宋_GB2312"/>
      <w:b/>
      <w:sz w:val="32"/>
      <w:szCs w:val="32"/>
    </w:rPr>
  </w:style>
  <w:style w:type="paragraph" w:styleId="2170" w:customStyle="1">
    <w:name w:val="Char1 Char Char Char21"/>
    <w:basedOn w:val="820"/>
    <w:qFormat/>
    <w:rPr>
      <w:rFonts w:ascii="Tahoma" w:hAnsi="Tahoma"/>
      <w:sz w:val="24"/>
      <w:szCs w:val="20"/>
    </w:rPr>
  </w:style>
  <w:style w:type="paragraph" w:styleId="2171" w:customStyle="1">
    <w:name w:val="Char Char12"/>
    <w:basedOn w:val="820"/>
    <w:qFormat/>
    <w:pPr>
      <w:jc w:val="left"/>
      <w:spacing w:after="160" w:line="240" w:lineRule="exact"/>
      <w:widowControl/>
    </w:pPr>
    <w:rPr>
      <w:rFonts w:ascii="Verdana" w:hAnsi="Verdana"/>
      <w:sz w:val="20"/>
      <w:lang w:eastAsia="en-US"/>
    </w:rPr>
  </w:style>
  <w:style w:type="paragraph" w:styleId="2172" w:customStyle="1">
    <w:name w:val="Normal (Web)1"/>
    <w:basedOn w:val="820"/>
    <w:qFormat/>
    <w:pPr>
      <w:jc w:val="left"/>
      <w:spacing w:before="100" w:beforeAutospacing="1" w:after="100" w:afterAutospacing="1"/>
      <w:widowControl/>
    </w:pPr>
    <w:rPr>
      <w:rFonts w:ascii="宋体" w:hAnsi="宋体" w:cs="宋体"/>
      <w:sz w:val="24"/>
    </w:rPr>
  </w:style>
  <w:style w:type="paragraph" w:styleId="2173" w:customStyle="1">
    <w:name w:val="_Style 171"/>
    <w:basedOn w:val="820"/>
    <w:next w:val="820"/>
    <w:qFormat/>
    <w:pPr>
      <w:ind w:firstLine="560"/>
      <w:spacing w:line="500" w:lineRule="exact"/>
    </w:pPr>
    <w:rPr>
      <w:rFonts w:ascii="Cambria" w:hAnsi="Cambria" w:eastAsia="仿宋"/>
      <w:color w:val="000000"/>
      <w:sz w:val="28"/>
      <w:szCs w:val="20"/>
    </w:rPr>
  </w:style>
  <w:style w:type="paragraph" w:styleId="2174" w:customStyle="1">
    <w:name w:val="中等深浅底纹 1 - 着色 11"/>
    <w:next w:val="2175"/>
    <w:qFormat/>
    <w:pPr>
      <w:widowControl w:val="off"/>
    </w:pPr>
    <w:rPr>
      <w:rFonts w:ascii="宋体" w:hAnsi="Calibri"/>
      <w:sz w:val="21"/>
      <w:szCs w:val="22"/>
    </w:rPr>
  </w:style>
  <w:style w:type="paragraph" w:styleId="2175" w:customStyle="1">
    <w:name w:val="D表"/>
    <w:basedOn w:val="820"/>
    <w:next w:val="866"/>
    <w:qFormat/>
    <w:pPr>
      <w:ind w:hanging="2"/>
      <w:spacing w:line="500" w:lineRule="exact"/>
    </w:pPr>
    <w:rPr>
      <w:rFonts w:ascii="Calibri" w:hAnsi="Calibri" w:eastAsia="仿宋"/>
      <w:sz w:val="18"/>
      <w:szCs w:val="18"/>
    </w:rPr>
  </w:style>
  <w:style w:type="paragraph" w:styleId="2176" w:customStyle="1">
    <w:name w:val="金宏发行正文 Char Char"/>
    <w:basedOn w:val="820"/>
    <w:next w:val="2147"/>
    <w:qFormat/>
    <w:pPr>
      <w:ind w:firstLine="560"/>
      <w:spacing w:line="500" w:lineRule="exact"/>
    </w:pPr>
    <w:rPr>
      <w:rFonts w:ascii="Calibri" w:hAnsi="Calibri" w:eastAsia="仿宋_GB2312" w:cs="宋体"/>
      <w:sz w:val="28"/>
      <w:szCs w:val="20"/>
    </w:rPr>
  </w:style>
  <w:style w:type="paragraph" w:styleId="2177" w:customStyle="1">
    <w:name w:val="Char1 Char Char Char2"/>
    <w:basedOn w:val="820"/>
    <w:qFormat/>
    <w:pPr>
      <w:ind w:firstLine="560"/>
      <w:spacing w:line="500" w:lineRule="exact"/>
    </w:pPr>
    <w:rPr>
      <w:rFonts w:ascii="Tahoma" w:hAnsi="Tahoma" w:eastAsia="仿宋"/>
      <w:sz w:val="28"/>
      <w:szCs w:val="20"/>
    </w:rPr>
  </w:style>
  <w:style w:type="paragraph" w:styleId="2178" w:customStyle="1">
    <w:name w:val="Char Char Char Char2"/>
    <w:basedOn w:val="820"/>
    <w:qFormat/>
    <w:pPr>
      <w:ind w:firstLine="560"/>
      <w:spacing w:line="500" w:lineRule="exact"/>
    </w:pPr>
    <w:rPr>
      <w:rFonts w:ascii="Calibri" w:hAnsi="Calibri" w:eastAsia="仿宋"/>
      <w:sz w:val="28"/>
    </w:rPr>
  </w:style>
  <w:style w:type="paragraph" w:styleId="2179" w:customStyle="1">
    <w:name w:val="Heading"/>
    <w:basedOn w:val="820"/>
    <w:next w:val="876"/>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0" w:customStyle="1">
    <w:name w:val="Char Char Char Char1"/>
    <w:basedOn w:val="820"/>
    <w:qFormat/>
    <w:pPr>
      <w:ind w:firstLine="560"/>
      <w:spacing w:line="500" w:lineRule="exact"/>
    </w:pPr>
    <w:rPr>
      <w:rFonts w:ascii="Calibri" w:hAnsi="Calibri" w:eastAsia="仿宋"/>
      <w:sz w:val="28"/>
    </w:rPr>
  </w:style>
  <w:style w:type="paragraph" w:styleId="2181" w:customStyle="1">
    <w:name w:val="Char Char Char Char Char Char Char Char Char Char Char Char Char Char Char Char Char Char Char Char"/>
    <w:basedOn w:val="820"/>
    <w:next w:val="820"/>
    <w:qFormat/>
    <w:pPr>
      <w:ind w:left="420" w:hanging="420"/>
      <w:spacing w:line="360" w:lineRule="auto"/>
      <w:tabs>
        <w:tab w:val="left" w:pos="851" w:leader="none"/>
      </w:tabs>
    </w:pPr>
    <w:rPr>
      <w:rFonts w:ascii="Calibri" w:hAnsi="Calibri" w:eastAsia="仿宋"/>
      <w:sz w:val="28"/>
    </w:rPr>
  </w:style>
  <w:style w:type="paragraph" w:styleId="2182" w:customStyle="1">
    <w:name w:val="中等深浅网格 1 - 着色 21"/>
    <w:basedOn w:val="820"/>
    <w:uiPriority w:val="34"/>
    <w:qFormat/>
    <w:pPr>
      <w:ind w:firstLine="420"/>
    </w:pPr>
    <w:rPr>
      <w:rFonts w:ascii="Calibri" w:hAnsi="Calibri" w:eastAsia="仿宋"/>
      <w:sz w:val="28"/>
      <w:szCs w:val="22"/>
    </w:rPr>
  </w:style>
  <w:style w:type="paragraph" w:styleId="2183" w:customStyle="1">
    <w:name w:val="注意事项"/>
    <w:basedOn w:val="820"/>
    <w:qFormat/>
    <w:pPr>
      <w:ind w:firstLine="200"/>
      <w:spacing w:before="60" w:after="60" w:line="360" w:lineRule="auto"/>
    </w:pPr>
    <w:rPr>
      <w:rFonts w:ascii="仿宋" w:hAnsi="仿宋"/>
      <w:b/>
      <w:bCs/>
      <w:sz w:val="28"/>
      <w:lang w:eastAsia="ar-SA"/>
    </w:rPr>
  </w:style>
  <w:style w:type="paragraph" w:styleId="2184" w:customStyle="1">
    <w:name w:val="正常"/>
    <w:qFormat/>
    <w:pPr>
      <w:jc w:val="both"/>
      <w:widowControl w:val="off"/>
    </w:pPr>
    <w:rPr>
      <w:rFonts w:ascii="Calibri" w:hAnsi="Calibri"/>
      <w:sz w:val="21"/>
      <w:szCs w:val="22"/>
    </w:rPr>
  </w:style>
  <w:style w:type="paragraph" w:styleId="2185" w:customStyle="1">
    <w:name w:val="无编号标题"/>
    <w:basedOn w:val="820"/>
    <w:next w:val="1702"/>
    <w:qFormat/>
    <w:pPr>
      <w:ind w:firstLine="560"/>
      <w:jc w:val="center"/>
      <w:pageBreakBefore/>
      <w:spacing w:line="480" w:lineRule="auto"/>
      <w:suppressLineNumbers/>
    </w:pPr>
    <w:rPr>
      <w:rFonts w:ascii="宋体" w:hAnsi="宋体" w:eastAsia="仿宋"/>
      <w:b/>
      <w:sz w:val="36"/>
      <w:szCs w:val="44"/>
    </w:rPr>
  </w:style>
  <w:style w:type="paragraph" w:styleId="2186" w:customStyle="1">
    <w:name w:val="Bid_正文"/>
    <w:basedOn w:val="862"/>
    <w:next w:val="2187"/>
    <w:qFormat/>
    <w:pPr>
      <w:ind w:firstLine="200"/>
      <w:jc w:val="left"/>
      <w:spacing w:line="590" w:lineRule="atLeast"/>
      <w:widowControl/>
    </w:pPr>
    <w:rPr>
      <w:rFonts w:ascii="方正仿宋_GBK" w:hAnsi="Calibri" w:eastAsia="仿宋"/>
      <w:spacing w:val="-25"/>
      <w:sz w:val="32"/>
      <w:szCs w:val="20"/>
    </w:rPr>
  </w:style>
  <w:style w:type="paragraph" w:styleId="2187" w:customStyle="1">
    <w:name w:val="p1"/>
    <w:basedOn w:val="820"/>
    <w:next w:val="856"/>
    <w:qFormat/>
    <w:pPr>
      <w:ind w:firstLine="560"/>
      <w:jc w:val="left"/>
      <w:spacing w:line="500" w:lineRule="exact"/>
      <w:widowControl/>
    </w:pPr>
    <w:rPr>
      <w:rFonts w:ascii="Lucida Grande" w:hAnsi="Lucida Grande" w:eastAsia="仿宋" w:cs="Lucida Grande"/>
      <w:color w:val="000000"/>
      <w:sz w:val="20"/>
      <w:szCs w:val="20"/>
    </w:rPr>
  </w:style>
  <w:style w:type="paragraph" w:styleId="2188" w:customStyle="1">
    <w:name w:val="正文首行缩进 Char3"/>
    <w:basedOn w:val="820"/>
    <w:qFormat/>
    <w:pPr>
      <w:ind w:firstLine="560"/>
      <w:spacing w:line="500" w:lineRule="exact"/>
    </w:pPr>
    <w:rPr>
      <w:rFonts w:ascii="Calibri" w:hAnsi="Calibri" w:eastAsia="仿宋"/>
      <w:sz w:val="28"/>
      <w:szCs w:val="20"/>
    </w:rPr>
  </w:style>
  <w:style w:type="paragraph" w:styleId="2189" w:customStyle="1">
    <w:name w:val="表格内容"/>
    <w:basedOn w:val="820"/>
    <w:next w:val="1968"/>
    <w:qFormat/>
    <w:pPr>
      <w:ind w:firstLine="560"/>
      <w:jc w:val="left"/>
      <w:spacing w:line="360" w:lineRule="auto"/>
    </w:pPr>
    <w:rPr>
      <w:rFonts w:ascii="微软雅黑" w:hAnsi="微软雅黑" w:eastAsia="微软雅黑"/>
      <w:sz w:val="18"/>
      <w:lang w:val="en-GB"/>
    </w:rPr>
  </w:style>
  <w:style w:type="paragraph" w:styleId="2190" w:customStyle="1">
    <w:name w:val="文章正文"/>
    <w:basedOn w:val="820"/>
    <w:next w:val="2191"/>
    <w:qFormat/>
    <w:pPr>
      <w:ind w:firstLine="482"/>
      <w:spacing w:line="360" w:lineRule="auto"/>
    </w:pPr>
    <w:rPr>
      <w:rFonts w:ascii="Calibri" w:hAnsi="Calibri" w:eastAsia="仿宋"/>
    </w:rPr>
  </w:style>
  <w:style w:type="paragraph" w:styleId="2191" w:customStyle="1">
    <w:name w:val="我的图表标题"/>
    <w:basedOn w:val="820"/>
    <w:next w:val="1179"/>
    <w:qFormat/>
    <w:pPr>
      <w:ind w:firstLine="560"/>
      <w:jc w:val="center"/>
      <w:spacing w:line="360" w:lineRule="auto"/>
    </w:pPr>
    <w:rPr>
      <w:rFonts w:ascii="Cambria" w:hAnsi="Cambria" w:eastAsia="黑体" w:cs="宋体"/>
      <w:sz w:val="28"/>
      <w:szCs w:val="20"/>
    </w:rPr>
  </w:style>
  <w:style w:type="paragraph" w:styleId="2192" w:customStyle="1">
    <w:name w:val="11111"/>
    <w:basedOn w:val="820"/>
    <w:next w:val="2193"/>
    <w:qFormat/>
    <w:pPr>
      <w:ind w:firstLine="200"/>
      <w:spacing w:after="120" w:line="360" w:lineRule="auto"/>
    </w:pPr>
    <w:rPr>
      <w:rFonts w:ascii="宋体" w:hAnsi="Calibri" w:eastAsia="仿宋" w:cs="宋体"/>
      <w:color w:val="000000"/>
      <w:sz w:val="28"/>
      <w:lang w:val="zh-CN"/>
    </w:rPr>
  </w:style>
  <w:style w:type="paragraph" w:styleId="2193" w:customStyle="1">
    <w:name w:val="Char Char Char Char Char Char Char Char Char Char Char Char Char"/>
    <w:basedOn w:val="820"/>
    <w:next w:val="862"/>
    <w:qFormat/>
    <w:pPr>
      <w:jc w:val="left"/>
      <w:spacing w:after="160" w:line="240" w:lineRule="exact"/>
      <w:widowControl/>
    </w:pPr>
    <w:rPr>
      <w:rFonts w:ascii="Verdana" w:hAnsi="Verdana" w:eastAsia="仿宋_GB2312"/>
      <w:sz w:val="28"/>
      <w:szCs w:val="20"/>
      <w:lang w:eastAsia="en-US"/>
    </w:rPr>
  </w:style>
  <w:style w:type="paragraph" w:styleId="2194" w:customStyle="1">
    <w:name w:val="标题 41"/>
    <w:basedOn w:val="1082"/>
    <w:next w:val="876"/>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5" w:customStyle="1">
    <w:name w:val="Char Char Char Char Char Char Char Char Char1 Char Char Char Char Char Char Char Char Char Char"/>
    <w:basedOn w:val="820"/>
    <w:next w:val="2196"/>
    <w:qFormat/>
    <w:pPr>
      <w:ind w:firstLine="560"/>
      <w:jc w:val="left"/>
      <w:spacing w:after="160" w:line="240" w:lineRule="exact"/>
      <w:widowControl/>
    </w:pPr>
    <w:rPr>
      <w:rFonts w:ascii="Verdana" w:hAnsi="Verdana" w:eastAsia="仿宋_GB2312"/>
      <w:sz w:val="28"/>
      <w:szCs w:val="20"/>
      <w:lang w:eastAsia="en-US"/>
    </w:rPr>
  </w:style>
  <w:style w:type="paragraph" w:styleId="2196" w:customStyle="1">
    <w:name w:val="样式3"/>
    <w:basedOn w:val="820"/>
    <w:qFormat/>
    <w:pPr>
      <w:ind w:firstLine="420"/>
      <w:spacing w:line="360" w:lineRule="auto"/>
      <w:tabs>
        <w:tab w:val="left" w:pos="695" w:leader="none"/>
      </w:tabs>
    </w:pPr>
    <w:rPr>
      <w:rFonts w:ascii="Calibri" w:hAnsi="Calibri" w:eastAsia="仿宋"/>
      <w:sz w:val="28"/>
    </w:rPr>
  </w:style>
  <w:style w:type="paragraph" w:styleId="2197" w:customStyle="1">
    <w:name w:val="正文Normal"/>
    <w:basedOn w:val="820"/>
    <w:next w:val="827"/>
    <w:qFormat/>
    <w:pPr>
      <w:ind w:firstLine="480"/>
      <w:spacing w:after="120" w:line="360" w:lineRule="auto"/>
    </w:pPr>
    <w:rPr>
      <w:rFonts w:ascii="Arial" w:hAnsi="Arial" w:eastAsia="仿宋" w:cs="Arial"/>
      <w:sz w:val="28"/>
    </w:rPr>
  </w:style>
  <w:style w:type="paragraph" w:styleId="2198" w:customStyle="1">
    <w:name w:val="标准正文"/>
    <w:basedOn w:val="820"/>
    <w:next w:val="1094"/>
    <w:qFormat/>
    <w:pPr>
      <w:ind w:firstLine="560"/>
      <w:spacing w:line="500" w:lineRule="exact"/>
    </w:pPr>
    <w:rPr>
      <w:rFonts w:ascii="Calibri" w:hAnsi="Calibri" w:eastAsia="仿宋"/>
      <w:sz w:val="28"/>
      <w:lang w:val="en-GB"/>
    </w:rPr>
  </w:style>
  <w:style w:type="paragraph" w:styleId="2199" w:customStyle="1">
    <w:name w:val="_Style 62"/>
    <w:next w:val="852"/>
    <w:qFormat/>
    <w:pPr>
      <w:jc w:val="both"/>
      <w:widowControl w:val="off"/>
    </w:pPr>
    <w:rPr>
      <w:rFonts w:ascii="Calibri" w:hAnsi="Calibri"/>
      <w:sz w:val="21"/>
      <w:szCs w:val="22"/>
    </w:rPr>
  </w:style>
  <w:style w:type="paragraph" w:styleId="2200" w:customStyle="1">
    <w:name w:val="_Style 54"/>
    <w:next w:val="1635"/>
    <w:qFormat/>
    <w:rPr>
      <w:rFonts w:ascii="Calibri" w:hAnsi="Calibri"/>
      <w:sz w:val="24"/>
      <w:szCs w:val="24"/>
    </w:rPr>
  </w:style>
  <w:style w:type="paragraph" w:styleId="2201" w:customStyle="1">
    <w:name w:val="样式 标题 2 + 行距: 最小值 12 磅"/>
    <w:basedOn w:val="1080"/>
    <w:next w:val="109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2" w:customStyle="1">
    <w:name w:val="ABC_正文"/>
    <w:basedOn w:val="820"/>
    <w:qFormat/>
    <w:pPr>
      <w:ind w:firstLine="200"/>
      <w:widowControl/>
    </w:pPr>
    <w:rPr>
      <w:rFonts w:ascii="Calibri" w:hAnsi="宋体" w:eastAsia="Times New Roman"/>
      <w:sz w:val="20"/>
      <w:szCs w:val="20"/>
    </w:rPr>
  </w:style>
  <w:style w:type="paragraph" w:styleId="2203" w:customStyle="1">
    <w:name w:val="InfoBlue"/>
    <w:basedOn w:val="820"/>
    <w:qFormat/>
    <w:pPr>
      <w:ind w:left="720" w:firstLine="560"/>
      <w:jc w:val="left"/>
      <w:spacing w:after="120" w:line="360" w:lineRule="auto"/>
    </w:pPr>
    <w:rPr>
      <w:rFonts w:ascii="Calibri" w:hAnsi="Calibri" w:eastAsia="仿宋"/>
      <w:color w:val="0000ff"/>
      <w:szCs w:val="20"/>
    </w:rPr>
  </w:style>
  <w:style w:type="paragraph" w:styleId="2204" w:customStyle="1">
    <w:name w:val="样式 标题 3"/>
    <w:basedOn w:val="1082"/>
    <w:next w:val="88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5" w:customStyle="1">
    <w:name w:val="正文文本21"/>
    <w:qFormat/>
    <w:pPr>
      <w:keepLines/>
      <w:spacing w:after="120" w:line="220" w:lineRule="atLeast"/>
    </w:pPr>
    <w:rPr>
      <w:rFonts w:ascii="宋体" w:hAnsi="Calibri"/>
      <w:lang w:val="en-GB"/>
    </w:rPr>
  </w:style>
  <w:style w:type="paragraph" w:styleId="2206" w:customStyle="1">
    <w:name w:val="Char Char Char Char Char Char Char Char Char Char Char Char Char Char Char1 Char"/>
    <w:basedOn w:val="820"/>
    <w:next w:val="878"/>
    <w:qFormat/>
    <w:pPr>
      <w:ind w:firstLine="560"/>
      <w:jc w:val="left"/>
      <w:spacing w:after="160" w:line="240" w:lineRule="exact"/>
      <w:widowControl/>
    </w:pPr>
    <w:rPr>
      <w:rFonts w:ascii="Verdana" w:hAnsi="Verdana" w:eastAsia="仿宋"/>
      <w:sz w:val="20"/>
      <w:szCs w:val="20"/>
      <w:lang w:eastAsia="en-US"/>
    </w:rPr>
  </w:style>
  <w:style w:type="paragraph" w:styleId="2207" w:customStyle="1">
    <w:name w:val="无首行缩进正文"/>
    <w:basedOn w:val="2191"/>
    <w:next w:val="2143"/>
    <w:qFormat/>
    <w:pPr>
      <w:ind w:firstLine="0"/>
      <w:jc w:val="both"/>
    </w:pPr>
    <w:rPr>
      <w:rFonts w:ascii="Calibri" w:hAnsi="Calibri" w:eastAsia="方正仿宋_GBK" w:cs="Times New Roman"/>
      <w:sz w:val="21"/>
      <w:szCs w:val="24"/>
    </w:rPr>
  </w:style>
  <w:style w:type="paragraph" w:styleId="2208" w:customStyle="1">
    <w:name w:val="Plain Text1"/>
    <w:basedOn w:val="820"/>
    <w:next w:val="857"/>
    <w:qFormat/>
    <w:pPr>
      <w:ind w:firstLine="560"/>
      <w:spacing w:line="360" w:lineRule="auto"/>
    </w:pPr>
    <w:rPr>
      <w:rFonts w:ascii="宋体" w:hAnsi="宋体" w:eastAsia="仿宋"/>
      <w:sz w:val="28"/>
      <w:szCs w:val="20"/>
    </w:rPr>
  </w:style>
  <w:style w:type="paragraph" w:styleId="2209" w:customStyle="1">
    <w:name w:val="Char Char Char Char Char Char Char Char Char Char Char Char Char1"/>
    <w:basedOn w:val="820"/>
    <w:qFormat/>
    <w:pPr>
      <w:ind w:firstLine="560"/>
      <w:jc w:val="left"/>
      <w:spacing w:after="160" w:line="240" w:lineRule="exact"/>
      <w:widowControl/>
    </w:pPr>
    <w:rPr>
      <w:rFonts w:ascii="Verdana" w:hAnsi="Verdana" w:eastAsia="仿宋_GB2312"/>
      <w:sz w:val="28"/>
      <w:szCs w:val="20"/>
      <w:lang w:eastAsia="en-US"/>
    </w:rPr>
  </w:style>
  <w:style w:type="paragraph" w:styleId="2210" w:customStyle="1">
    <w:name w:val="样式 Tabletext + 五号 加粗 居中 段后: 0 磅 行距: 1.5 倍行距"/>
    <w:basedOn w:val="820"/>
    <w:qFormat/>
    <w:pPr>
      <w:ind w:firstLine="560"/>
      <w:spacing w:line="500" w:lineRule="exact"/>
    </w:pPr>
    <w:rPr>
      <w:rFonts w:ascii="Calibri" w:hAnsi="Calibri" w:eastAsia="仿宋"/>
      <w:sz w:val="28"/>
      <w:szCs w:val="20"/>
    </w:rPr>
  </w:style>
  <w:style w:type="paragraph" w:styleId="2211" w:customStyle="1">
    <w:name w:val="Subject"/>
    <w:basedOn w:val="820"/>
    <w:qFormat/>
    <w:pPr>
      <w:jc w:val="center"/>
      <w:widowControl/>
    </w:pPr>
    <w:rPr>
      <w:rFonts w:ascii="Calibri" w:hAnsi="Calibri" w:eastAsia="黑体"/>
      <w:b/>
      <w:sz w:val="48"/>
    </w:rPr>
  </w:style>
  <w:style w:type="paragraph" w:styleId="2212" w:customStyle="1">
    <w:name w:val="题注1"/>
    <w:basedOn w:val="820"/>
    <w:qFormat/>
    <w:pPr>
      <w:ind w:firstLine="720"/>
      <w:spacing w:before="120" w:after="120" w:line="360" w:lineRule="auto"/>
      <w:suppressLineNumbers/>
    </w:pPr>
    <w:rPr>
      <w:rFonts w:ascii="仿宋" w:hAnsi="仿宋"/>
      <w:i/>
      <w:iCs/>
      <w:sz w:val="28"/>
      <w:lang w:eastAsia="ar-SA"/>
    </w:rPr>
  </w:style>
  <w:style w:type="paragraph" w:styleId="2213" w:customStyle="1">
    <w:name w:val="默认段落字体 Para Char Char Char Char"/>
    <w:basedOn w:val="820"/>
    <w:next w:val="846"/>
    <w:qFormat/>
    <w:pPr>
      <w:ind w:firstLine="560"/>
      <w:spacing w:line="360" w:lineRule="auto"/>
    </w:pPr>
    <w:rPr>
      <w:rFonts w:ascii="Calibri" w:hAnsi="Calibri" w:eastAsia="仿宋"/>
      <w:sz w:val="28"/>
      <w:szCs w:val="20"/>
    </w:rPr>
  </w:style>
  <w:style w:type="paragraph" w:styleId="2214" w:customStyle="1">
    <w:name w:val="样式 标题 1 + 行距: 最小值 12 磅"/>
    <w:basedOn w:val="1078"/>
    <w:next w:val="220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5" w:customStyle="1">
    <w:name w:val="_Style 224"/>
    <w:basedOn w:val="820"/>
    <w:next w:val="820"/>
    <w:uiPriority w:val="39"/>
    <w:unhideWhenUsed/>
    <w:qFormat/>
    <w:pPr>
      <w:ind w:left="2100"/>
      <w:jc w:val="left"/>
      <w:widowControl/>
    </w:pPr>
    <w:rPr>
      <w:rFonts w:ascii="Calibri" w:hAnsi="Calibri"/>
      <w:szCs w:val="22"/>
    </w:rPr>
  </w:style>
  <w:style w:type="paragraph" w:styleId="2216" w:customStyle="1">
    <w:name w:val="图中文字"/>
    <w:basedOn w:val="820"/>
    <w:next w:val="1637"/>
    <w:qFormat/>
    <w:pPr>
      <w:ind w:firstLine="560"/>
      <w:jc w:val="center"/>
      <w:spacing w:line="500" w:lineRule="exact"/>
      <w:widowControl/>
    </w:pPr>
    <w:rPr>
      <w:rFonts w:ascii="Calibri" w:hAnsi="Calibri" w:eastAsia="仿宋_GB2312"/>
      <w:sz w:val="28"/>
      <w:szCs w:val="20"/>
    </w:rPr>
  </w:style>
  <w:style w:type="paragraph" w:styleId="2217" w:customStyle="1">
    <w:name w:val="标题 11"/>
    <w:basedOn w:val="820"/>
    <w:next w:val="820"/>
    <w:uiPriority w:val="9"/>
    <w:qFormat/>
    <w:pPr>
      <w:keepLines/>
      <w:keepNext/>
      <w:spacing w:line="590" w:lineRule="exact"/>
      <w:outlineLvl w:val="0"/>
    </w:pPr>
    <w:rPr>
      <w:rFonts w:ascii="Calibri" w:hAnsi="Calibri" w:eastAsia="方正黑体_GBK"/>
      <w:bCs/>
      <w:sz w:val="32"/>
      <w:szCs w:val="44"/>
    </w:rPr>
  </w:style>
  <w:style w:type="paragraph" w:styleId="2218" w:customStyle="1">
    <w:name w:val="样式 标题 + 右"/>
    <w:basedOn w:val="861"/>
    <w:next w:val="2105"/>
    <w:qFormat/>
    <w:pPr>
      <w:ind w:left="0" w:firstLine="560"/>
      <w:jc w:val="right"/>
      <w:spacing w:line="500" w:lineRule="exact"/>
    </w:pPr>
    <w:rPr>
      <w:rFonts w:ascii="宋体" w:hAnsi="Calibri" w:eastAsia="方正小标宋_GBK" w:cs="宋体"/>
      <w:color w:val="000000"/>
      <w:sz w:val="28"/>
      <w:szCs w:val="20"/>
    </w:rPr>
  </w:style>
  <w:style w:type="paragraph" w:styleId="2219" w:customStyle="1">
    <w:name w:val="表号"/>
    <w:basedOn w:val="820"/>
    <w:next w:val="117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0" w:customStyle="1">
    <w:name w:val="表头样式"/>
    <w:basedOn w:val="820"/>
    <w:qFormat/>
    <w:pPr>
      <w:ind w:firstLine="560"/>
      <w:jc w:val="center"/>
      <w:keepNext/>
      <w:spacing w:line="500" w:lineRule="exact"/>
    </w:pPr>
    <w:rPr>
      <w:rFonts w:ascii="Arial" w:hAnsi="Arial" w:eastAsia="仿宋"/>
      <w:b/>
      <w:szCs w:val="21"/>
    </w:rPr>
  </w:style>
  <w:style w:type="paragraph" w:styleId="2221" w:customStyle="1">
    <w:name w:val="评估表"/>
    <w:basedOn w:val="820"/>
    <w:qFormat/>
    <w:pPr>
      <w:spacing w:line="240" w:lineRule="exact"/>
    </w:pPr>
    <w:rPr>
      <w:rFonts w:ascii="方正仿宋_GBK" w:hAnsi="方正仿宋_GBK" w:eastAsia="方正仿宋_GBK"/>
      <w:sz w:val="18"/>
      <w:szCs w:val="18"/>
    </w:rPr>
  </w:style>
  <w:style w:type="paragraph" w:styleId="2222" w:customStyle="1">
    <w:name w:val="Table Contents"/>
    <w:basedOn w:val="820"/>
    <w:qFormat/>
    <w:pPr>
      <w:ind w:firstLine="720"/>
      <w:spacing w:line="360" w:lineRule="auto"/>
      <w:suppressLineNumbers/>
    </w:pPr>
    <w:rPr>
      <w:rFonts w:ascii="仿宋" w:hAnsi="仿宋"/>
      <w:sz w:val="28"/>
      <w:lang w:eastAsia="ar-SA"/>
    </w:rPr>
  </w:style>
  <w:style w:type="paragraph" w:styleId="2223" w:customStyle="1">
    <w:name w:val="Paragraph1"/>
    <w:basedOn w:val="820"/>
    <w:next w:val="1866"/>
    <w:qFormat/>
    <w:pPr>
      <w:ind w:firstLine="560"/>
      <w:spacing w:before="80" w:line="500" w:lineRule="exact"/>
    </w:pPr>
    <w:rPr>
      <w:rFonts w:ascii="宋体" w:hAnsi="Calibri" w:eastAsia="仿宋"/>
      <w:sz w:val="20"/>
      <w:szCs w:val="20"/>
    </w:rPr>
  </w:style>
  <w:style w:type="paragraph" w:styleId="2224" w:customStyle="1">
    <w:name w:val="Tabletext"/>
    <w:basedOn w:val="820"/>
    <w:next w:val="1780"/>
    <w:qFormat/>
    <w:pPr>
      <w:ind w:firstLine="560"/>
      <w:jc w:val="left"/>
      <w:keepLines/>
      <w:spacing w:after="120" w:line="240" w:lineRule="atLeast"/>
    </w:pPr>
    <w:rPr>
      <w:rFonts w:ascii="Calibri" w:hAnsi="Calibri" w:eastAsia="仿宋"/>
      <w:sz w:val="28"/>
      <w:szCs w:val="20"/>
      <w:lang w:eastAsia="en-US"/>
    </w:rPr>
  </w:style>
  <w:style w:type="paragraph" w:styleId="2225" w:customStyle="1">
    <w:name w:val="编写建议"/>
    <w:basedOn w:val="820"/>
    <w:next w:val="876"/>
    <w:qFormat/>
    <w:pPr>
      <w:ind w:firstLine="420"/>
      <w:jc w:val="left"/>
      <w:spacing w:line="360" w:lineRule="auto"/>
    </w:pPr>
    <w:rPr>
      <w:rFonts w:ascii="Arial" w:hAnsi="Arial" w:cs="宋体"/>
      <w:i/>
      <w:iCs/>
      <w:color w:val="0000ff"/>
      <w:sz w:val="28"/>
      <w:lang w:eastAsia="ar-SA"/>
    </w:rPr>
  </w:style>
  <w:style w:type="paragraph" w:styleId="2226" w:customStyle="1">
    <w:name w:val="引用 Char2"/>
    <w:basedOn w:val="820"/>
    <w:qFormat/>
    <w:pPr>
      <w:ind w:firstLine="560"/>
      <w:spacing w:line="500" w:lineRule="exact"/>
    </w:pPr>
    <w:rPr>
      <w:rFonts w:ascii="Calibri" w:hAnsi="Calibri" w:eastAsia="仿宋"/>
      <w:sz w:val="28"/>
      <w:szCs w:val="20"/>
    </w:rPr>
  </w:style>
  <w:style w:type="paragraph" w:styleId="2227" w:customStyle="1">
    <w:name w:val="文档名称"/>
    <w:basedOn w:val="820"/>
    <w:qFormat/>
    <w:pPr>
      <w:ind w:firstLine="720"/>
      <w:jc w:val="center"/>
      <w:spacing w:line="360" w:lineRule="auto"/>
    </w:pPr>
    <w:rPr>
      <w:rFonts w:ascii="仿宋" w:hAnsi="仿宋" w:eastAsia="黑体"/>
      <w:b/>
      <w:sz w:val="48"/>
      <w:szCs w:val="48"/>
      <w:lang w:eastAsia="ar-SA"/>
    </w:rPr>
  </w:style>
  <w:style w:type="paragraph" w:styleId="2228" w:customStyle="1">
    <w:name w:val="explanation"/>
    <w:basedOn w:val="820"/>
    <w:next w:val="1836"/>
    <w:qFormat/>
    <w:pPr>
      <w:ind w:firstLine="560"/>
      <w:spacing w:line="500" w:lineRule="exact"/>
    </w:pPr>
    <w:rPr>
      <w:rFonts w:ascii="Calibri" w:hAnsi="Calibri" w:eastAsia="仿宋"/>
      <w:sz w:val="28"/>
    </w:rPr>
  </w:style>
  <w:style w:type="paragraph" w:styleId="2229" w:customStyle="1">
    <w:name w:val="左对齐的表内文字"/>
    <w:basedOn w:val="820"/>
    <w:next w:val="845"/>
    <w:qFormat/>
    <w:pPr>
      <w:ind w:firstLine="560"/>
      <w:spacing w:line="500" w:lineRule="exact"/>
    </w:pPr>
    <w:rPr>
      <w:rFonts w:ascii="Calibri" w:hAnsi="Calibri" w:eastAsia="仿宋_GB2312" w:cs="宋体"/>
      <w:sz w:val="28"/>
      <w:szCs w:val="20"/>
    </w:rPr>
  </w:style>
  <w:style w:type="paragraph" w:styleId="2230" w:customStyle="1">
    <w:name w:val="_Style 44"/>
    <w:next w:val="820"/>
    <w:qFormat/>
    <w:pPr>
      <w:jc w:val="both"/>
      <w:widowControl w:val="off"/>
    </w:pPr>
    <w:rPr>
      <w:rFonts w:ascii="Calibri" w:hAnsi="Calibri"/>
      <w:sz w:val="24"/>
      <w:szCs w:val="24"/>
    </w:rPr>
  </w:style>
  <w:style w:type="paragraph" w:styleId="2231" w:customStyle="1">
    <w:name w:val="样式 标题 3 + 非加粗 倾斜"/>
    <w:basedOn w:val="1082"/>
    <w:next w:val="223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2" w:customStyle="1">
    <w:name w:val="样式 标题 2 + 五号"/>
    <w:basedOn w:val="1080"/>
    <w:next w:val="91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3" w:customStyle="1">
    <w:name w:val="版权申明"/>
    <w:basedOn w:val="820"/>
    <w:qFormat/>
    <w:pPr>
      <w:ind w:firstLine="720"/>
      <w:jc w:val="center"/>
      <w:spacing w:line="360" w:lineRule="auto"/>
    </w:pPr>
    <w:rPr>
      <w:rFonts w:ascii="宋体" w:hAnsi="宋体" w:cs="宋体"/>
      <w:b/>
      <w:bCs/>
      <w:color w:val="000000"/>
      <w:sz w:val="28"/>
      <w:szCs w:val="20"/>
      <w:lang w:eastAsia="ar-SA"/>
    </w:rPr>
  </w:style>
  <w:style w:type="paragraph" w:styleId="2234" w:customStyle="1">
    <w:name w:val="标题G"/>
    <w:basedOn w:val="861"/>
    <w:next w:val="221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5" w:customStyle="1">
    <w:name w:val="标题5"/>
    <w:basedOn w:val="820"/>
    <w:qFormat/>
    <w:pPr>
      <w:ind w:firstLine="560"/>
      <w:jc w:val="center"/>
      <w:spacing w:line="500" w:lineRule="exact"/>
    </w:pPr>
    <w:rPr>
      <w:rFonts w:ascii="宋体" w:hAnsi="宋体" w:eastAsia="仿宋"/>
      <w:b/>
      <w:sz w:val="52"/>
      <w:szCs w:val="22"/>
    </w:rPr>
  </w:style>
  <w:style w:type="paragraph" w:styleId="2236" w:customStyle="1">
    <w:name w:val="修订11"/>
    <w:uiPriority w:val="99"/>
    <w:qFormat/>
    <w:rPr>
      <w:rFonts w:ascii="宋体" w:hAnsi="Calibri"/>
      <w:sz w:val="21"/>
    </w:rPr>
  </w:style>
  <w:style w:type="paragraph" w:styleId="2237" w:customStyle="1">
    <w:name w:val="正文文本3"/>
    <w:qFormat/>
    <w:pPr>
      <w:keepLines/>
      <w:spacing w:after="120" w:line="220" w:lineRule="atLeast"/>
    </w:pPr>
    <w:rPr>
      <w:rFonts w:ascii="宋体" w:hAnsi="Calibri"/>
      <w:lang w:val="en-GB"/>
    </w:rPr>
  </w:style>
  <w:style w:type="paragraph" w:styleId="2238" w:customStyle="1">
    <w:name w:val="目录标题2"/>
    <w:basedOn w:val="1078"/>
    <w:next w:val="82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9" w:customStyle="1">
    <w:name w:val="Char1 Char Char Char1"/>
    <w:basedOn w:val="820"/>
    <w:qFormat/>
    <w:pPr>
      <w:ind w:firstLine="560"/>
      <w:spacing w:line="500" w:lineRule="exact"/>
    </w:pPr>
    <w:rPr>
      <w:rFonts w:ascii="Tahoma" w:hAnsi="Tahoma" w:eastAsia="仿宋"/>
      <w:sz w:val="28"/>
      <w:szCs w:val="20"/>
    </w:rPr>
  </w:style>
  <w:style w:type="paragraph" w:styleId="2240" w:customStyle="1">
    <w:name w:val="Bullet Text"/>
    <w:basedOn w:val="820"/>
    <w:next w:val="2204"/>
    <w:qFormat/>
    <w:pPr>
      <w:ind w:left="360" w:hanging="360"/>
      <w:jc w:val="left"/>
      <w:spacing w:after="60" w:line="500" w:lineRule="exact"/>
    </w:pPr>
    <w:rPr>
      <w:rFonts w:ascii="Arial" w:hAnsi="Arial" w:eastAsia="仿宋"/>
      <w:sz w:val="20"/>
      <w:szCs w:val="20"/>
    </w:rPr>
  </w:style>
  <w:style w:type="paragraph" w:styleId="2241" w:customStyle="1">
    <w:name w:val="_Style 47"/>
    <w:basedOn w:val="820"/>
    <w:next w:val="1146"/>
    <w:qFormat/>
    <w:pPr>
      <w:ind w:firstLine="420"/>
      <w:jc w:val="left"/>
      <w:spacing w:line="360" w:lineRule="auto"/>
    </w:pPr>
    <w:rPr>
      <w:rFonts w:ascii="宋体" w:hAnsi="Calibri"/>
      <w:szCs w:val="20"/>
    </w:rPr>
  </w:style>
  <w:style w:type="paragraph" w:styleId="2242" w:customStyle="1">
    <w:name w:val="_Style 196"/>
    <w:basedOn w:val="820"/>
    <w:next w:val="820"/>
    <w:qFormat/>
    <w:pPr>
      <w:ind w:firstLine="560"/>
      <w:spacing w:line="500" w:lineRule="exact"/>
    </w:pPr>
    <w:rPr>
      <w:rFonts w:ascii="Calibri Light" w:hAnsi="Calibri Light" w:eastAsia="仿宋"/>
      <w:color w:val="000000"/>
      <w:sz w:val="28"/>
      <w:szCs w:val="20"/>
    </w:rPr>
  </w:style>
  <w:style w:type="paragraph" w:styleId="2243" w:customStyle="1">
    <w:name w:val="Contents 10"/>
    <w:basedOn w:val="2244"/>
    <w:qFormat/>
    <w:pPr>
      <w:ind w:left="2547"/>
      <w:tabs>
        <w:tab w:val="right" w:pos="24919" w:leader="dot"/>
      </w:tabs>
    </w:pPr>
  </w:style>
  <w:style w:type="paragraph" w:styleId="2244" w:customStyle="1">
    <w:name w:val="Index"/>
    <w:basedOn w:val="820"/>
    <w:qFormat/>
    <w:pPr>
      <w:ind w:firstLine="720"/>
      <w:spacing w:line="360" w:lineRule="auto"/>
      <w:suppressLineNumbers/>
    </w:pPr>
    <w:rPr>
      <w:rFonts w:ascii="仿宋" w:hAnsi="仿宋"/>
      <w:sz w:val="28"/>
      <w:lang w:eastAsia="ar-SA"/>
    </w:rPr>
  </w:style>
  <w:style w:type="paragraph" w:styleId="2245" w:customStyle="1">
    <w:name w:val="subhead1"/>
    <w:basedOn w:val="820"/>
    <w:next w:val="893"/>
    <w:qFormat/>
    <w:pPr>
      <w:ind w:firstLine="560"/>
      <w:jc w:val="left"/>
      <w:spacing w:line="500" w:lineRule="exact"/>
    </w:pPr>
    <w:rPr>
      <w:rFonts w:ascii="Arial" w:hAnsi="Arial" w:eastAsia="仿宋"/>
      <w:b/>
      <w:sz w:val="28"/>
      <w:szCs w:val="20"/>
    </w:rPr>
  </w:style>
  <w:style w:type="paragraph" w:styleId="2246" w:customStyle="1">
    <w:name w:val="txt"/>
    <w:basedOn w:val="820"/>
    <w:next w:val="174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7" w:customStyle="1">
    <w:name w:val="目录标题1"/>
    <w:basedOn w:val="1078"/>
    <w:next w:val="82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8" w:customStyle="1">
    <w:name w:val="Header Odd"/>
    <w:basedOn w:val="2249"/>
    <w:next w:val="1802"/>
    <w:qFormat/>
    <w:pPr>
      <w:jc w:val="right"/>
      <w:widowControl/>
      <w:pBdr>
        <w:bottom w:val="single" w:color="4F81BD" w:sz="4" w:space="1"/>
      </w:pBdr>
    </w:pPr>
    <w:rPr>
      <w:b/>
      <w:bCs/>
      <w:color w:val="1f497d"/>
      <w:sz w:val="20"/>
      <w:szCs w:val="23"/>
    </w:rPr>
  </w:style>
  <w:style w:type="paragraph" w:styleId="2249" w:customStyle="1">
    <w:name w:val="中等深浅网格 2 - 着色 11"/>
    <w:uiPriority w:val="99"/>
    <w:qFormat/>
    <w:pPr>
      <w:widowControl w:val="off"/>
    </w:pPr>
    <w:rPr>
      <w:rFonts w:ascii="宋体" w:hAnsi="Calibri"/>
      <w:sz w:val="21"/>
    </w:rPr>
  </w:style>
  <w:style w:type="paragraph" w:styleId="2250" w:customStyle="1">
    <w:name w:val="样式 两端对齐"/>
    <w:basedOn w:val="820"/>
    <w:next w:val="2210"/>
    <w:qFormat/>
    <w:pPr>
      <w:ind w:firstLine="560"/>
      <w:spacing w:line="360" w:lineRule="auto"/>
    </w:pPr>
    <w:rPr>
      <w:rFonts w:ascii="宋体" w:hAnsi="Calibri" w:eastAsia="仿宋" w:cs="宋体"/>
      <w:sz w:val="28"/>
      <w:szCs w:val="20"/>
    </w:rPr>
  </w:style>
  <w:style w:type="paragraph" w:styleId="2251" w:customStyle="1">
    <w:name w:val="样式 行距: 固定值 20 磅 首行缩进:  2 字符"/>
    <w:basedOn w:val="820"/>
    <w:next w:val="2185"/>
    <w:qFormat/>
    <w:pPr>
      <w:ind w:firstLine="200"/>
      <w:jc w:val="left"/>
      <w:spacing w:line="360" w:lineRule="auto"/>
    </w:pPr>
    <w:rPr>
      <w:rFonts w:ascii="宋体" w:hAnsi="Calibri" w:eastAsia="仿宋" w:cs="宋体"/>
      <w:sz w:val="28"/>
      <w:szCs w:val="20"/>
    </w:rPr>
  </w:style>
  <w:style w:type="paragraph" w:styleId="2252" w:customStyle="1">
    <w:name w:val="_Style 3"/>
    <w:basedOn w:val="820"/>
    <w:uiPriority w:val="34"/>
    <w:qFormat/>
    <w:pPr>
      <w:jc w:val="left"/>
      <w:spacing w:before="100" w:beforeAutospacing="1" w:after="100" w:afterAutospacing="1"/>
      <w:widowControl/>
    </w:pPr>
    <w:rPr>
      <w:rFonts w:ascii="宋体" w:hAnsi="宋体" w:cs="宋体"/>
      <w:sz w:val="28"/>
    </w:rPr>
  </w:style>
  <w:style w:type="paragraph" w:styleId="2253" w:customStyle="1">
    <w:name w:val="文头"/>
    <w:basedOn w:val="820"/>
    <w:qFormat/>
    <w:pPr>
      <w:ind w:left="227" w:right="227"/>
      <w:spacing w:before="120" w:line="227" w:lineRule="atLeast"/>
    </w:pPr>
    <w:rPr>
      <w:rFonts w:ascii="Calibri" w:hAnsi="Calibri" w:eastAsia="方正小标宋_GBK" w:cs="Calibri"/>
      <w:color w:val="ff0000"/>
      <w:spacing w:val="36"/>
      <w:sz w:val="90"/>
      <w:szCs w:val="20"/>
    </w:rPr>
  </w:style>
  <w:style w:type="paragraph" w:styleId="2254" w:customStyle="1">
    <w:name w:val="日期 Char2"/>
    <w:basedOn w:val="820"/>
    <w:qFormat/>
    <w:pPr>
      <w:ind w:firstLine="560"/>
      <w:spacing w:line="500" w:lineRule="exact"/>
    </w:pPr>
    <w:rPr>
      <w:rFonts w:ascii="Calibri" w:hAnsi="Calibri" w:eastAsia="仿宋"/>
      <w:sz w:val="28"/>
      <w:szCs w:val="20"/>
    </w:rPr>
  </w:style>
  <w:style w:type="paragraph" w:styleId="2255" w:customStyle="1">
    <w:name w:val="样式 正文内容 + 左侧:  0.74 厘米 首行缩进:  0.85 厘米"/>
    <w:basedOn w:val="820"/>
    <w:qFormat/>
    <w:pPr>
      <w:ind w:left="420" w:firstLine="480"/>
      <w:spacing w:line="380" w:lineRule="exact"/>
    </w:pPr>
    <w:rPr>
      <w:rFonts w:ascii="宋体" w:hAnsi="宋体" w:cs="宋体"/>
      <w:sz w:val="28"/>
      <w:szCs w:val="20"/>
      <w:lang w:eastAsia="ar-SA"/>
    </w:rPr>
  </w:style>
  <w:style w:type="paragraph" w:styleId="2256" w:customStyle="1">
    <w:name w:val="标题11"/>
    <w:basedOn w:val="820"/>
    <w:next w:val="82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7" w:customStyle="1">
    <w:name w:val="正文3"/>
    <w:basedOn w:val="820"/>
    <w:qFormat/>
    <w:pPr>
      <w:ind w:firstLine="560"/>
      <w:spacing w:line="500" w:lineRule="exact"/>
      <w:widowControl/>
    </w:pPr>
    <w:rPr>
      <w:rFonts w:ascii="Calibri" w:hAnsi="Calibri" w:eastAsia="仿宋"/>
      <w:sz w:val="28"/>
      <w:szCs w:val="20"/>
    </w:rPr>
  </w:style>
  <w:style w:type="paragraph" w:styleId="2258" w:customStyle="1">
    <w:name w:val="正文文本 Char2"/>
    <w:basedOn w:val="820"/>
    <w:qFormat/>
    <w:pPr>
      <w:ind w:firstLine="560"/>
      <w:spacing w:line="500" w:lineRule="exact"/>
    </w:pPr>
    <w:rPr>
      <w:rFonts w:ascii="Calibri" w:hAnsi="Calibri" w:eastAsia="仿宋"/>
      <w:sz w:val="28"/>
      <w:szCs w:val="20"/>
    </w:rPr>
  </w:style>
  <w:style w:type="paragraph" w:styleId="2259" w:customStyle="1">
    <w:name w:val="彩色底纹 - 强调文字颜色 11"/>
    <w:uiPriority w:val="99"/>
    <w:semiHidden/>
    <w:qFormat/>
    <w:rPr>
      <w:rFonts w:ascii="Calibri" w:hAnsi="Calibri"/>
      <w:sz w:val="21"/>
      <w:szCs w:val="22"/>
    </w:rPr>
  </w:style>
  <w:style w:type="paragraph" w:styleId="2260" w:customStyle="1">
    <w:name w:val="样式 InfoBlue + 倾斜"/>
    <w:basedOn w:val="2231"/>
    <w:next w:val="2195"/>
    <w:qFormat/>
    <w:pPr>
      <w:ind w:left="720" w:firstLine="560"/>
      <w:keepNext w:val="0"/>
      <w:spacing w:after="120" w:line="360" w:lineRule="auto"/>
      <w:outlineLvl w:val="9"/>
    </w:pPr>
    <w:rPr>
      <w:bCs w:val="0"/>
      <w:iCs w:val="0"/>
      <w:color w:val="0000ff"/>
      <w:sz w:val="21"/>
      <w:szCs w:val="20"/>
    </w:rPr>
  </w:style>
  <w:style w:type="paragraph" w:styleId="2261" w:customStyle="1">
    <w:name w:val="Char Char Char Char Char Char Char Char Char Char Char Char Char2"/>
    <w:basedOn w:val="820"/>
    <w:qFormat/>
    <w:pPr>
      <w:ind w:firstLine="560"/>
      <w:jc w:val="left"/>
      <w:spacing w:after="160" w:line="240" w:lineRule="exact"/>
      <w:widowControl/>
    </w:pPr>
    <w:rPr>
      <w:rFonts w:ascii="Verdana" w:hAnsi="Verdana" w:eastAsia="仿宋_GB2312"/>
      <w:sz w:val="28"/>
      <w:szCs w:val="20"/>
      <w:lang w:eastAsia="en-US"/>
    </w:rPr>
  </w:style>
  <w:style w:type="paragraph" w:styleId="2262" w:customStyle="1">
    <w:name w:val="样式 正文文本缩进 + 左侧:  2 字符 行距: 固定值 20 磅 首行缩进:  2 字符"/>
    <w:basedOn w:val="868"/>
    <w:next w:val="1646"/>
    <w:qFormat/>
    <w:pPr>
      <w:ind w:left="400" w:firstLine="400"/>
      <w:jc w:val="both"/>
      <w:spacing w:line="360" w:lineRule="auto"/>
    </w:pPr>
    <w:rPr>
      <w:rFonts w:cs="宋体"/>
      <w:szCs w:val="20"/>
    </w:rPr>
  </w:style>
  <w:style w:type="paragraph" w:styleId="2263" w:customStyle="1">
    <w:name w:val="正文文本4"/>
    <w:basedOn w:val="820"/>
    <w:uiPriority w:val="99"/>
    <w:qFormat/>
    <w:pPr>
      <w:jc w:val="left"/>
      <w:spacing w:after="120" w:line="288" w:lineRule="auto"/>
      <w:widowControl/>
    </w:pPr>
    <w:rPr>
      <w:rFonts w:ascii="Verdana" w:hAnsi="Verdana"/>
      <w:sz w:val="24"/>
      <w:szCs w:val="20"/>
      <w:lang w:eastAsia="en-US"/>
    </w:rPr>
  </w:style>
  <w:style w:type="paragraph" w:styleId="2264" w:customStyle="1">
    <w:name w:val="Char1 Char Char Char3"/>
    <w:basedOn w:val="820"/>
    <w:qFormat/>
    <w:rPr>
      <w:rFonts w:ascii="Tahoma" w:hAnsi="Tahoma"/>
      <w:sz w:val="24"/>
      <w:szCs w:val="20"/>
    </w:rPr>
  </w:style>
  <w:style w:type="paragraph" w:styleId="2265" w:customStyle="1">
    <w:name w:val="Char Char112"/>
    <w:basedOn w:val="820"/>
    <w:semiHidden/>
    <w:qFormat/>
    <w:pPr>
      <w:jc w:val="left"/>
      <w:spacing w:after="160" w:line="240" w:lineRule="exact"/>
      <w:widowControl/>
    </w:pPr>
    <w:rPr>
      <w:rFonts w:ascii="Verdana" w:hAnsi="Verdana"/>
      <w:sz w:val="20"/>
      <w:lang w:eastAsia="en-US"/>
    </w:rPr>
  </w:style>
  <w:style w:type="paragraph" w:styleId="2266" w:customStyle="1">
    <w:name w:val="TOC Heading1"/>
    <w:basedOn w:val="1078"/>
    <w:next w:val="82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7" w:customStyle="1">
    <w:name w:val="一级项目符号"/>
    <w:basedOn w:val="820"/>
    <w:next w:val="82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8" w:customStyle="1">
    <w:name w:val="正文排列"/>
    <w:basedOn w:val="820"/>
    <w:qFormat/>
    <w:pPr>
      <w:ind w:left="902"/>
      <w:tabs>
        <w:tab w:val="left" w:pos="902" w:leader="none"/>
      </w:tabs>
    </w:pPr>
    <w:rPr>
      <w:rFonts w:eastAsia="仿宋"/>
      <w:sz w:val="28"/>
      <w:szCs w:val="20"/>
    </w:rPr>
  </w:style>
  <w:style w:type="paragraph" w:styleId="2269" w:customStyle="1">
    <w:name w:val="H2 List Num cont"/>
    <w:basedOn w:val="82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0" w:customStyle="1">
    <w:name w:val="number0"/>
    <w:basedOn w:val="876"/>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1" w:customStyle="1">
    <w:name w:val="文件标题1.1"/>
    <w:basedOn w:val="82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2" w:customStyle="1">
    <w:name w:val="编号1-2"/>
    <w:basedOn w:val="820"/>
    <w:next w:val="82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3" w:customStyle="1">
    <w:name w:val="章正文 Char"/>
    <w:basedOn w:val="820"/>
    <w:qFormat/>
    <w:pPr>
      <w:ind w:firstLine="504"/>
      <w:spacing w:line="380" w:lineRule="exact"/>
      <w:widowControl/>
      <w:tabs>
        <w:tab w:val="left" w:pos="780" w:leader="none"/>
      </w:tabs>
    </w:pPr>
    <w:rPr>
      <w:rFonts w:ascii="宋体" w:hAnsi="宋体" w:eastAsia="仿宋_GB2312"/>
      <w:spacing w:val="6"/>
      <w:sz w:val="24"/>
    </w:rPr>
  </w:style>
  <w:style w:type="paragraph" w:styleId="2274" w:customStyle="1">
    <w:name w:val="ordinary-output"/>
    <w:basedOn w:val="820"/>
    <w:qFormat/>
    <w:pPr>
      <w:jc w:val="left"/>
      <w:spacing w:before="100" w:beforeAutospacing="1" w:after="100" w:afterAutospacing="1" w:line="330" w:lineRule="atLeast"/>
      <w:widowControl/>
    </w:pPr>
    <w:rPr>
      <w:rFonts w:ascii="宋体" w:hAnsi="宋体" w:cs="宋体"/>
      <w:color w:val="333333"/>
      <w:sz w:val="24"/>
    </w:rPr>
  </w:style>
  <w:style w:type="paragraph" w:styleId="2275" w:customStyle="1">
    <w:name w:val="正文 New New"/>
    <w:qFormat/>
    <w:pPr>
      <w:jc w:val="both"/>
      <w:widowControl w:val="off"/>
    </w:pPr>
    <w:rPr>
      <w:sz w:val="21"/>
      <w:szCs w:val="24"/>
    </w:rPr>
  </w:style>
  <w:style w:type="paragraph" w:styleId="2276" w:customStyle="1">
    <w:name w:val="Char Char11"/>
    <w:basedOn w:val="820"/>
    <w:semiHidden/>
    <w:qFormat/>
    <w:pPr>
      <w:jc w:val="left"/>
      <w:spacing w:after="160" w:line="240" w:lineRule="exact"/>
      <w:widowControl/>
    </w:pPr>
    <w:rPr>
      <w:rFonts w:ascii="Verdana" w:hAnsi="Verdana"/>
      <w:sz w:val="20"/>
      <w:lang w:eastAsia="en-US"/>
    </w:rPr>
  </w:style>
  <w:style w:type="paragraph" w:styleId="2277" w:customStyle="1">
    <w:name w:val="列项——（一级）"/>
    <w:qFormat/>
    <w:pPr>
      <w:ind w:left="833" w:hanging="408"/>
      <w:jc w:val="both"/>
      <w:widowControl w:val="off"/>
    </w:pPr>
    <w:rPr>
      <w:rFonts w:ascii="宋体"/>
      <w:sz w:val="21"/>
    </w:rPr>
  </w:style>
  <w:style w:type="paragraph" w:styleId="2278" w:customStyle="1">
    <w:name w:val="列项●（二级）"/>
    <w:qFormat/>
    <w:pPr>
      <w:ind w:left="1264" w:hanging="413"/>
      <w:jc w:val="both"/>
      <w:tabs>
        <w:tab w:val="left" w:pos="760" w:leader="none"/>
        <w:tab w:val="left" w:pos="840" w:leader="none"/>
      </w:tabs>
    </w:pPr>
    <w:rPr>
      <w:rFonts w:ascii="宋体"/>
      <w:sz w:val="21"/>
    </w:rPr>
  </w:style>
  <w:style w:type="paragraph" w:styleId="2279" w:customStyle="1">
    <w:name w:val="示例内容"/>
    <w:qFormat/>
    <w:pPr>
      <w:ind w:firstLine="200"/>
      <w:tabs>
        <w:tab w:val="left" w:pos="1620" w:leader="none"/>
      </w:tabs>
    </w:pPr>
    <w:rPr>
      <w:rFonts w:ascii="宋体"/>
      <w:sz w:val="18"/>
      <w:szCs w:val="18"/>
    </w:rPr>
  </w:style>
  <w:style w:type="paragraph" w:styleId="2280" w:customStyle="1">
    <w:name w:val="列项◆（三级）"/>
    <w:basedOn w:val="820"/>
    <w:qFormat/>
    <w:pPr>
      <w:ind w:left="1680" w:hanging="420"/>
    </w:pPr>
    <w:rPr>
      <w:rFonts w:ascii="宋体"/>
      <w:szCs w:val="21"/>
    </w:rPr>
  </w:style>
  <w:style w:type="paragraph" w:styleId="2281" w:customStyle="1">
    <w:name w:val="编号列项（三级）"/>
    <w:qFormat/>
    <w:pPr>
      <w:ind w:left="1260" w:hanging="420"/>
    </w:pPr>
    <w:rPr>
      <w:rFonts w:ascii="宋体"/>
      <w:sz w:val="21"/>
    </w:rPr>
  </w:style>
  <w:style w:type="paragraph" w:styleId="2282" w:customStyle="1">
    <w:name w:val="示例×："/>
    <w:basedOn w:val="1202"/>
    <w:qFormat/>
    <w:pPr>
      <w:ind w:left="842" w:hanging="420"/>
      <w:tabs>
        <w:tab w:val="left" w:pos="360" w:leader="none"/>
      </w:tabs>
      <w:outlineLvl w:val="9"/>
    </w:pPr>
    <w:rPr>
      <w:rFonts w:ascii="宋体" w:eastAsia="宋体"/>
      <w:sz w:val="18"/>
      <w:szCs w:val="18"/>
    </w:rPr>
  </w:style>
  <w:style w:type="paragraph" w:styleId="2283" w:customStyle="1">
    <w:name w:val="二级无"/>
    <w:basedOn w:val="1200"/>
    <w:qFormat/>
    <w:pPr>
      <w:ind w:left="0" w:firstLine="0"/>
      <w:jc w:val="left"/>
    </w:pPr>
    <w:rPr>
      <w:rFonts w:ascii="宋体" w:eastAsia="宋体"/>
      <w:szCs w:val="21"/>
      <w:lang w:val="zh-CN"/>
    </w:rPr>
  </w:style>
  <w:style w:type="paragraph" w:styleId="2284" w:customStyle="1">
    <w:name w:val="注：（正文）"/>
    <w:basedOn w:val="1529"/>
    <w:next w:val="1177"/>
    <w:qFormat/>
    <w:pPr>
      <w:ind w:left="425" w:hanging="425"/>
      <w:tabs>
        <w:tab w:val="left" w:pos="425" w:leader="none"/>
      </w:tabs>
    </w:pPr>
    <w:rPr>
      <w:szCs w:val="18"/>
    </w:rPr>
  </w:style>
  <w:style w:type="paragraph" w:styleId="2285" w:customStyle="1">
    <w:name w:val="注×：（正文）"/>
    <w:qFormat/>
    <w:pPr>
      <w:ind w:left="360" w:hanging="360"/>
      <w:jc w:val="both"/>
      <w:tabs>
        <w:tab w:val="left" w:pos="0" w:leader="none"/>
      </w:tabs>
    </w:pPr>
    <w:rPr>
      <w:rFonts w:ascii="宋体"/>
      <w:sz w:val="18"/>
      <w:szCs w:val="18"/>
    </w:rPr>
  </w:style>
  <w:style w:type="paragraph" w:styleId="2286" w:customStyle="1">
    <w:name w:val="参考文献"/>
    <w:basedOn w:val="820"/>
    <w:next w:val="1177"/>
    <w:qFormat/>
    <w:pPr>
      <w:jc w:val="center"/>
      <w:keepNext/>
      <w:pageBreakBefore/>
      <w:spacing w:before="640" w:after="200"/>
      <w:shd w:val="clear" w:color="ffffff" w:fill="ffffff"/>
      <w:widowControl/>
      <w:outlineLvl w:val="0"/>
    </w:pPr>
    <w:rPr>
      <w:rFonts w:ascii="黑体" w:eastAsia="黑体"/>
      <w:szCs w:val="20"/>
    </w:rPr>
  </w:style>
  <w:style w:type="paragraph" w:styleId="2287" w:customStyle="1">
    <w:name w:val="附录标题"/>
    <w:basedOn w:val="1177"/>
    <w:next w:val="1177"/>
    <w:qFormat/>
    <w:pPr>
      <w:ind w:firstLine="0"/>
      <w:jc w:val="center"/>
      <w:tabs>
        <w:tab w:val="center" w:pos="4201" w:leader="none"/>
        <w:tab w:val="right" w:pos="9298" w:leader="dot"/>
      </w:tabs>
    </w:pPr>
    <w:rPr>
      <w:rFonts w:ascii="黑体" w:eastAsia="黑体"/>
    </w:rPr>
  </w:style>
  <w:style w:type="paragraph" w:styleId="2288" w:customStyle="1">
    <w:name w:val="附录表标号"/>
    <w:basedOn w:val="820"/>
    <w:next w:val="1177"/>
    <w:qFormat/>
    <w:pPr>
      <w:ind w:left="811" w:hanging="448"/>
      <w:jc w:val="center"/>
      <w:spacing w:line="14" w:lineRule="exact"/>
      <w:outlineLvl w:val="0"/>
    </w:pPr>
    <w:rPr>
      <w:color w:val="ffffff"/>
    </w:rPr>
  </w:style>
  <w:style w:type="paragraph" w:styleId="2289" w:customStyle="1">
    <w:name w:val="附录二级无"/>
    <w:basedOn w:val="1789"/>
    <w:qFormat/>
    <w:pPr>
      <w:ind w:left="851" w:hanging="851"/>
      <w:tabs>
        <w:tab w:val="left" w:pos="360" w:leader="none"/>
      </w:tabs>
    </w:pPr>
    <w:rPr>
      <w:rFonts w:ascii="宋体" w:eastAsia="宋体"/>
      <w:szCs w:val="21"/>
    </w:rPr>
  </w:style>
  <w:style w:type="paragraph" w:styleId="2290" w:customStyle="1">
    <w:name w:val="附录公式编号制表符"/>
    <w:basedOn w:val="820"/>
    <w:next w:val="1177"/>
    <w:qFormat/>
    <w:pPr>
      <w:widowControl/>
      <w:tabs>
        <w:tab w:val="center" w:pos="4201" w:leader="none"/>
        <w:tab w:val="right" w:pos="9298" w:leader="dot"/>
      </w:tabs>
    </w:pPr>
    <w:rPr>
      <w:rFonts w:ascii="宋体"/>
      <w:szCs w:val="20"/>
    </w:rPr>
  </w:style>
  <w:style w:type="paragraph" w:styleId="2291" w:customStyle="1">
    <w:name w:val="附录三级无"/>
    <w:basedOn w:val="1795"/>
    <w:qFormat/>
    <w:pPr>
      <w:ind w:left="992" w:hanging="992"/>
      <w:tabs>
        <w:tab w:val="left" w:pos="360" w:leader="none"/>
      </w:tabs>
    </w:pPr>
    <w:rPr>
      <w:rFonts w:ascii="宋体" w:eastAsia="宋体"/>
      <w:szCs w:val="21"/>
    </w:rPr>
  </w:style>
  <w:style w:type="paragraph" w:styleId="2292" w:customStyle="1">
    <w:name w:val="附录数字编号列项（二级）"/>
    <w:qFormat/>
    <w:pPr>
      <w:ind w:left="1320" w:hanging="420"/>
    </w:pPr>
    <w:rPr>
      <w:rFonts w:ascii="宋体"/>
      <w:sz w:val="21"/>
    </w:rPr>
  </w:style>
  <w:style w:type="paragraph" w:styleId="2293" w:customStyle="1">
    <w:name w:val="附录四级无"/>
    <w:basedOn w:val="1802"/>
    <w:qFormat/>
    <w:pPr>
      <w:ind w:left="1134" w:hanging="1134"/>
      <w:tabs>
        <w:tab w:val="left" w:pos="360" w:leader="none"/>
      </w:tabs>
    </w:pPr>
    <w:rPr>
      <w:rFonts w:ascii="宋体" w:eastAsia="宋体"/>
      <w:szCs w:val="21"/>
    </w:rPr>
  </w:style>
  <w:style w:type="paragraph" w:styleId="2294" w:customStyle="1">
    <w:name w:val="附录图标号"/>
    <w:basedOn w:val="820"/>
    <w:qFormat/>
    <w:pPr>
      <w:ind w:firstLine="363"/>
      <w:jc w:val="center"/>
      <w:keepNext/>
      <w:pageBreakBefore/>
      <w:spacing w:line="14" w:lineRule="exact"/>
      <w:widowControl/>
      <w:outlineLvl w:val="0"/>
    </w:pPr>
    <w:rPr>
      <w:color w:val="ffffff"/>
    </w:rPr>
  </w:style>
  <w:style w:type="paragraph" w:styleId="2295" w:customStyle="1">
    <w:name w:val="附录五级无"/>
    <w:basedOn w:val="1814"/>
    <w:qFormat/>
    <w:pPr>
      <w:ind w:left="980"/>
      <w:tabs>
        <w:tab w:val="left" w:pos="360" w:leader="none"/>
      </w:tabs>
    </w:pPr>
    <w:rPr>
      <w:rFonts w:ascii="宋体" w:eastAsia="宋体"/>
      <w:szCs w:val="21"/>
    </w:rPr>
  </w:style>
  <w:style w:type="paragraph" w:styleId="2296" w:customStyle="1">
    <w:name w:val="附录一级无"/>
    <w:basedOn w:val="1639"/>
    <w:qFormat/>
    <w:pPr>
      <w:ind w:left="1779" w:hanging="1069"/>
      <w:tabs>
        <w:tab w:val="left" w:pos="360" w:leader="none"/>
      </w:tabs>
    </w:pPr>
    <w:rPr>
      <w:rFonts w:ascii="宋体" w:eastAsia="宋体"/>
      <w:szCs w:val="21"/>
    </w:rPr>
  </w:style>
  <w:style w:type="paragraph" w:styleId="2297" w:customStyle="1">
    <w:name w:val="附录字母编号列项（一级）"/>
    <w:qFormat/>
    <w:pPr>
      <w:ind w:left="900" w:hanging="420"/>
    </w:pPr>
    <w:rPr>
      <w:rFonts w:ascii="宋体"/>
      <w:sz w:val="21"/>
    </w:rPr>
  </w:style>
  <w:style w:type="paragraph" w:styleId="2298" w:customStyle="1">
    <w:name w:val="列项说明"/>
    <w:basedOn w:val="820"/>
    <w:qFormat/>
    <w:pPr>
      <w:ind w:left="400" w:hanging="200"/>
      <w:jc w:val="left"/>
      <w:spacing w:line="320" w:lineRule="exact"/>
    </w:pPr>
    <w:rPr>
      <w:rFonts w:ascii="宋体"/>
      <w:szCs w:val="20"/>
    </w:rPr>
  </w:style>
  <w:style w:type="paragraph" w:styleId="2299" w:customStyle="1">
    <w:name w:val="列项说明数字编号"/>
    <w:qFormat/>
    <w:pPr>
      <w:ind w:left="600" w:hanging="200"/>
    </w:pPr>
    <w:rPr>
      <w:rFonts w:ascii="宋体"/>
      <w:sz w:val="21"/>
    </w:rPr>
  </w:style>
  <w:style w:type="paragraph" w:styleId="2300" w:customStyle="1">
    <w:name w:val="其他标准标志"/>
    <w:basedOn w:val="1841"/>
    <w:qFormat/>
    <w:pPr>
      <w:framePr w:w="6101" w:h="1389" w:vSpace="181" w:hSpace="181" w:wrap="around" w:vAnchor="page" w:hAnchor="page" w:x="4673" w:y="942" w:hRule="exact"/>
    </w:pPr>
    <w:rPr>
      <w:szCs w:val="96"/>
    </w:rPr>
  </w:style>
  <w:style w:type="paragraph" w:styleId="2301" w:customStyle="1">
    <w:name w:val="三级无"/>
    <w:basedOn w:val="1525"/>
    <w:qFormat/>
    <w:pPr>
      <w:jc w:val="left"/>
    </w:pPr>
    <w:rPr>
      <w:rFonts w:ascii="宋体" w:eastAsia="宋体"/>
      <w:szCs w:val="21"/>
      <w:lang w:val="zh-CN"/>
    </w:rPr>
  </w:style>
  <w:style w:type="paragraph" w:styleId="2302" w:customStyle="1">
    <w:name w:val="示例后文字"/>
    <w:basedOn w:val="1177"/>
    <w:next w:val="1177"/>
    <w:qFormat/>
    <w:pPr>
      <w:ind w:firstLine="360"/>
      <w:tabs>
        <w:tab w:val="center" w:pos="4201" w:leader="none"/>
        <w:tab w:val="right" w:pos="9298" w:leader="dot"/>
      </w:tabs>
    </w:pPr>
    <w:rPr>
      <w:sz w:val="18"/>
    </w:rPr>
  </w:style>
  <w:style w:type="paragraph" w:styleId="2303" w:customStyle="1">
    <w:name w:val="四级无"/>
    <w:basedOn w:val="1677"/>
    <w:qFormat/>
    <w:pPr>
      <w:jc w:val="left"/>
    </w:pPr>
    <w:rPr>
      <w:rFonts w:ascii="宋体" w:eastAsia="宋体"/>
      <w:szCs w:val="21"/>
      <w:lang w:val="zh-CN"/>
    </w:rPr>
  </w:style>
  <w:style w:type="paragraph" w:styleId="2304" w:customStyle="1">
    <w:name w:val="图标脚注说明"/>
    <w:basedOn w:val="1177"/>
    <w:qFormat/>
    <w:pPr>
      <w:ind w:left="840" w:hanging="420"/>
      <w:tabs>
        <w:tab w:val="center" w:pos="4201" w:leader="none"/>
        <w:tab w:val="right" w:pos="9298" w:leader="dot"/>
      </w:tabs>
    </w:pPr>
    <w:rPr>
      <w:sz w:val="18"/>
      <w:szCs w:val="18"/>
    </w:rPr>
  </w:style>
  <w:style w:type="paragraph" w:styleId="2305" w:customStyle="1">
    <w:name w:val="图表脚注说明"/>
    <w:basedOn w:val="820"/>
    <w:qFormat/>
    <w:pPr>
      <w:ind w:left="811" w:hanging="448"/>
    </w:pPr>
    <w:rPr>
      <w:rFonts w:ascii="宋体"/>
      <w:sz w:val="18"/>
      <w:szCs w:val="18"/>
    </w:rPr>
  </w:style>
  <w:style w:type="paragraph" w:styleId="2306" w:customStyle="1">
    <w:name w:val="图的脚注"/>
    <w:next w:val="1177"/>
    <w:qFormat/>
    <w:pPr>
      <w:ind w:left="840" w:hanging="420"/>
      <w:jc w:val="both"/>
      <w:widowControl w:val="off"/>
    </w:pPr>
    <w:rPr>
      <w:rFonts w:ascii="宋体"/>
      <w:sz w:val="18"/>
    </w:rPr>
  </w:style>
  <w:style w:type="paragraph" w:styleId="2307" w:customStyle="1">
    <w:name w:val="五级无"/>
    <w:basedOn w:val="1740"/>
    <w:qFormat/>
    <w:pPr>
      <w:jc w:val="left"/>
    </w:pPr>
    <w:rPr>
      <w:rFonts w:ascii="宋体" w:eastAsia="宋体"/>
      <w:szCs w:val="21"/>
      <w:lang w:val="zh-CN"/>
    </w:rPr>
  </w:style>
  <w:style w:type="paragraph" w:styleId="2308" w:customStyle="1">
    <w:name w:val="一级无"/>
    <w:basedOn w:val="1201"/>
    <w:qFormat/>
    <w:pPr>
      <w:ind w:left="0" w:firstLine="0"/>
      <w:jc w:val="left"/>
    </w:pPr>
    <w:rPr>
      <w:rFonts w:ascii="宋体" w:eastAsia="宋体"/>
      <w:szCs w:val="21"/>
    </w:rPr>
  </w:style>
  <w:style w:type="paragraph" w:styleId="2309" w:customStyle="1">
    <w:name w:val="正文公式编号制表符"/>
    <w:basedOn w:val="1177"/>
    <w:next w:val="1177"/>
    <w:qFormat/>
    <w:pPr>
      <w:ind w:firstLine="0"/>
      <w:tabs>
        <w:tab w:val="center" w:pos="4201" w:leader="none"/>
        <w:tab w:val="right" w:pos="9298" w:leader="dot"/>
      </w:tabs>
    </w:pPr>
  </w:style>
  <w:style w:type="paragraph" w:styleId="2310" w:customStyle="1">
    <w:name w:val="终结线"/>
    <w:basedOn w:val="820"/>
    <w:qFormat/>
    <w:pPr>
      <w:framePr w:vSpace="181" w:hSpace="181" w:wrap="around" w:vAnchor="text" w:hAnchor="margin" w:xAlign="center" w:y="285"/>
    </w:pPr>
  </w:style>
  <w:style w:type="paragraph" w:styleId="2311" w:customStyle="1">
    <w:name w:val="其他发布日期"/>
    <w:basedOn w:val="1668"/>
    <w:qFormat/>
    <w:pPr>
      <w:framePr w:w="3997" w:h="471" w:vSpace="181" w:hSpace="0" w:wrap="around" w:vAnchor="page" w:hAnchor="page" w:x="1419" w:y="14097" w:hRule="exact"/>
    </w:pPr>
  </w:style>
  <w:style w:type="paragraph" w:styleId="2312" w:customStyle="1">
    <w:name w:val="其他实施日期"/>
    <w:basedOn w:val="1667"/>
    <w:qFormat/>
    <w:pPr>
      <w:ind w:left="0" w:firstLine="0"/>
      <w:framePr w:w="3997" w:h="471" w:vSpace="181" w:wrap="around" w:vAnchor="page" w:hAnchor="page" w:x="7089" w:y="14097" w:hRule="exact"/>
    </w:pPr>
  </w:style>
  <w:style w:type="paragraph" w:styleId="2313" w:customStyle="1">
    <w:name w:val="封面标准名称2"/>
    <w:basedOn w:val="1920"/>
    <w:qFormat/>
    <w:pPr>
      <w:framePr w:w="9639" w:wrap="around" w:vAnchor="page" w:hAnchor="page" w:y="4469"/>
    </w:pPr>
  </w:style>
  <w:style w:type="paragraph" w:styleId="2314" w:customStyle="1">
    <w:name w:val="封面标准英文名称2"/>
    <w:basedOn w:val="1719"/>
    <w:qFormat/>
    <w:pPr>
      <w:framePr w:w="9639" w:h="6917" w:wrap="around" w:vAnchor="page" w:hAnchor="page" w:xAlign="center" w:y="4469" w:hRule="exact"/>
    </w:pPr>
    <w:rPr>
      <w:rFonts w:eastAsia="黑体"/>
      <w:szCs w:val="28"/>
    </w:rPr>
  </w:style>
  <w:style w:type="paragraph" w:styleId="2315" w:customStyle="1">
    <w:name w:val="封面一致性程度标识2"/>
    <w:basedOn w:val="2102"/>
    <w:qFormat/>
    <w:pPr>
      <w:widowControl w:val="off"/>
      <w:framePr w:w="9639" w:h="6917" w:wrap="around" w:vAnchor="page" w:hAnchor="page" w:xAlign="center" w:y="4469" w:hRule="exact"/>
    </w:pPr>
    <w:rPr>
      <w:szCs w:val="28"/>
    </w:rPr>
  </w:style>
  <w:style w:type="paragraph" w:styleId="2316" w:customStyle="1">
    <w:name w:val="封面标准文稿类别2"/>
    <w:basedOn w:val="1976"/>
    <w:qFormat/>
    <w:pPr>
      <w:spacing w:after="160" w:line="240" w:lineRule="auto"/>
      <w:widowControl w:val="off"/>
      <w:framePr w:w="9639" w:h="6917" w:wrap="around" w:vAnchor="page" w:hAnchor="page" w:xAlign="center" w:y="4469" w:hRule="exact"/>
    </w:pPr>
    <w:rPr>
      <w:szCs w:val="28"/>
    </w:rPr>
  </w:style>
  <w:style w:type="paragraph" w:styleId="2317" w:customStyle="1">
    <w:name w:val="封面标准文稿编辑信息2"/>
    <w:basedOn w:val="2144"/>
    <w:qFormat/>
    <w:pPr>
      <w:spacing w:after="160"/>
      <w:widowControl w:val="off"/>
      <w:framePr w:w="9639" w:h="6917" w:wrap="around" w:vAnchor="page" w:hAnchor="page" w:xAlign="center" w:y="4469" w:hRule="exact"/>
    </w:pPr>
    <w:rPr>
      <w:szCs w:val="28"/>
    </w:rPr>
  </w:style>
  <w:style w:type="paragraph" w:styleId="2318" w:customStyle="1">
    <w:name w:val="标准文件_段"/>
    <w:qFormat/>
    <w:pPr>
      <w:ind w:left="-50" w:right="-50" w:firstLine="428"/>
      <w:jc w:val="both"/>
      <w:spacing w:line="276" w:lineRule="auto"/>
    </w:pPr>
    <w:rPr>
      <w:rFonts w:ascii="宋体"/>
      <w:color w:val="000000"/>
      <w:spacing w:val="2"/>
      <w:sz w:val="21"/>
      <w:lang w:val="en-GB"/>
    </w:rPr>
  </w:style>
  <w:style w:type="paragraph" w:styleId="2319" w:customStyle="1">
    <w:name w:val="封面正文内容"/>
    <w:basedOn w:val="820"/>
    <w:next w:val="820"/>
    <w:qFormat/>
    <w:rPr>
      <w:rFonts w:ascii="宋体" w:hAnsi="宋体" w:cs="宋体"/>
      <w:sz w:val="30"/>
      <w:szCs w:val="30"/>
    </w:rPr>
  </w:style>
  <w:style w:type="paragraph" w:styleId="2320" w:customStyle="1">
    <w:name w:val="a"/>
    <w:basedOn w:val="820"/>
    <w:qFormat/>
    <w:pPr>
      <w:jc w:val="left"/>
      <w:spacing w:before="100" w:beforeAutospacing="1" w:after="100" w:afterAutospacing="1"/>
      <w:widowControl/>
    </w:pPr>
    <w:rPr>
      <w:rFonts w:ascii="宋体" w:hAnsi="宋体" w:cs="宋体"/>
      <w:sz w:val="24"/>
    </w:rPr>
  </w:style>
  <w:style w:type="paragraph" w:styleId="2321" w:customStyle="1">
    <w:name w:val="方框下的ABC标题"/>
    <w:basedOn w:val="820"/>
    <w:qFormat/>
    <w:pPr>
      <w:spacing w:line="360" w:lineRule="auto"/>
    </w:pPr>
    <w:rPr>
      <w:rFonts w:hAnsi="宋体"/>
    </w:rPr>
  </w:style>
  <w:style w:type="paragraph" w:styleId="2322" w:customStyle="1">
    <w:name w:val="SUR-方框下的ABC标题"/>
    <w:basedOn w:val="820"/>
    <w:qFormat/>
    <w:pPr>
      <w:ind w:left="726" w:hanging="363"/>
      <w:jc w:val="left"/>
      <w:spacing w:line="360" w:lineRule="auto"/>
      <w:tabs>
        <w:tab w:val="left" w:pos="1140" w:leader="none"/>
      </w:tabs>
    </w:pPr>
    <w:rPr>
      <w:szCs w:val="20"/>
      <w:lang w:eastAsia="en-US"/>
    </w:rPr>
  </w:style>
  <w:style w:type="paragraph" w:styleId="2323" w:customStyle="1">
    <w:name w:val="D正文"/>
    <w:qFormat/>
    <w:pPr>
      <w:ind w:firstLine="200"/>
      <w:spacing w:line="360" w:lineRule="auto"/>
    </w:pPr>
    <w:rPr>
      <w:rFonts w:eastAsia="楷体_GB2312"/>
      <w:sz w:val="24"/>
      <w:szCs w:val="24"/>
    </w:rPr>
  </w:style>
  <w:style w:type="paragraph" w:styleId="2324" w:customStyle="1">
    <w:name w:val="D标题二"/>
    <w:basedOn w:val="2323"/>
    <w:next w:val="2323"/>
    <w:qFormat/>
    <w:rPr>
      <w:rFonts w:eastAsia="黑体"/>
    </w:rPr>
  </w:style>
  <w:style w:type="paragraph" w:styleId="2325" w:customStyle="1">
    <w:name w:val="点对点应答文字"/>
    <w:basedOn w:val="820"/>
    <w:qFormat/>
    <w:pPr>
      <w:jc w:val="left"/>
      <w:spacing w:line="360" w:lineRule="auto"/>
    </w:pPr>
    <w:rPr>
      <w:i/>
      <w:color w:val="0000ff"/>
      <w:szCs w:val="20"/>
      <w:lang w:eastAsia="en-US"/>
    </w:rPr>
  </w:style>
  <w:style w:type="paragraph" w:styleId="2326" w:customStyle="1">
    <w:name w:val="SUR-方框标题"/>
    <w:basedOn w:val="820"/>
    <w:qFormat/>
    <w:pPr>
      <w:jc w:val="left"/>
      <w:spacing w:line="360" w:lineRule="auto"/>
    </w:pPr>
    <w:rPr>
      <w:szCs w:val="20"/>
      <w:lang w:eastAsia="en-US"/>
    </w:rPr>
  </w:style>
  <w:style w:type="paragraph" w:styleId="2327" w:customStyle="1">
    <w:name w:val="表内文字"/>
    <w:qFormat/>
    <w:rPr>
      <w:sz w:val="21"/>
    </w:rPr>
  </w:style>
  <w:style w:type="paragraph" w:styleId="2328" w:customStyle="1">
    <w:name w:val="示意图说明"/>
    <w:basedOn w:val="820"/>
    <w:next w:val="862"/>
    <w:qFormat/>
    <w:pPr>
      <w:jc w:val="center"/>
      <w:spacing w:line="360" w:lineRule="auto"/>
    </w:pPr>
    <w:rPr>
      <w:rFonts w:eastAsia="黑体"/>
      <w:szCs w:val="20"/>
      <w:lang w:eastAsia="en-US"/>
    </w:rPr>
  </w:style>
  <w:style w:type="paragraph" w:styleId="2329" w:customStyle="1">
    <w:name w:val="方框标题"/>
    <w:basedOn w:val="820"/>
    <w:next w:val="820"/>
    <w:qFormat/>
    <w:pPr>
      <w:ind w:firstLine="397"/>
      <w:spacing w:line="360" w:lineRule="auto"/>
      <w:tabs>
        <w:tab w:val="left" w:pos="420" w:leader="none"/>
      </w:tabs>
    </w:pPr>
    <w:rPr>
      <w:rFonts w:eastAsia="黑体"/>
    </w:rPr>
  </w:style>
  <w:style w:type="paragraph" w:styleId="2330" w:customStyle="1">
    <w:name w:val="封面"/>
    <w:qFormat/>
    <w:pPr>
      <w:jc w:val="both"/>
      <w:spacing w:line="412" w:lineRule="atLeast"/>
      <w:widowControl w:val="off"/>
    </w:pPr>
    <w:rPr>
      <w:sz w:val="21"/>
    </w:rPr>
  </w:style>
  <w:style w:type="paragraph" w:styleId="2331" w:customStyle="1">
    <w:name w:val="MM Topic 1"/>
    <w:basedOn w:val="107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2" w:customStyle="1">
    <w:name w:val="MM Topic 3"/>
    <w:basedOn w:val="1082"/>
    <w:qFormat/>
    <w:pPr>
      <w:ind w:left="420" w:hanging="420"/>
      <w:tabs>
        <w:tab w:val="left" w:pos="0" w:leader="none"/>
      </w:tabs>
    </w:pPr>
    <w:rPr>
      <w:rFonts w:ascii="Calibri" w:hAnsi="Calibri"/>
      <w:bCs/>
      <w:szCs w:val="32"/>
      <w:lang w:val="zh-CN"/>
    </w:rPr>
  </w:style>
  <w:style w:type="paragraph" w:styleId="2333" w:customStyle="1">
    <w:name w:val="p15"/>
    <w:basedOn w:val="820"/>
    <w:qFormat/>
    <w:pPr>
      <w:jc w:val="left"/>
      <w:spacing w:before="156" w:after="156"/>
      <w:widowControl/>
    </w:pPr>
    <w:rPr>
      <w:rFonts w:ascii="黑体" w:hAnsi="黑体" w:eastAsia="黑体" w:cs="宋体"/>
      <w:szCs w:val="21"/>
    </w:rPr>
  </w:style>
  <w:style w:type="paragraph" w:styleId="2334" w:customStyle="1">
    <w:name w:val="p16"/>
    <w:basedOn w:val="820"/>
    <w:qFormat/>
    <w:pPr>
      <w:ind w:firstLine="420"/>
      <w:widowControl/>
    </w:pPr>
    <w:rPr>
      <w:rFonts w:ascii="宋体" w:hAnsi="宋体" w:cs="宋体"/>
      <w:sz w:val="20"/>
      <w:szCs w:val="20"/>
    </w:rPr>
  </w:style>
  <w:style w:type="paragraph" w:styleId="2335" w:customStyle="1">
    <w:name w:val="p17"/>
    <w:basedOn w:val="820"/>
    <w:qFormat/>
    <w:pPr>
      <w:jc w:val="center"/>
      <w:spacing w:before="156" w:after="156"/>
      <w:widowControl/>
    </w:pPr>
    <w:rPr>
      <w:rFonts w:ascii="黑体" w:hAnsi="黑体" w:eastAsia="黑体" w:cs="宋体"/>
      <w:szCs w:val="21"/>
    </w:rPr>
  </w:style>
  <w:style w:type="paragraph" w:styleId="2336" w:customStyle="1">
    <w:name w:val="0-投标正文"/>
    <w:basedOn w:val="107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7" w:customStyle="1">
    <w:name w:val="网格型1"/>
    <w:basedOn w:val="825"/>
    <w:uiPriority w:val="39"/>
    <w:qFormat/>
    <w:tblPr>
      <w:tblInd w:w="0" w:type="dxa"/>
      <w:tblCellMar>
        <w:left w:w="108" w:type="dxa"/>
        <w:top w:w="0" w:type="dxa"/>
        <w:right w:w="108" w:type="dxa"/>
        <w:bottom w:w="0" w:type="dxa"/>
      </w:tblCellMar>
    </w:tblPr>
  </w:style>
  <w:style w:type="table" w:styleId="2338" w:customStyle="1">
    <w:name w:val="网格型2"/>
    <w:basedOn w:val="825"/>
    <w:uiPriority w:val="39"/>
    <w:qFormat/>
    <w:tblPr>
      <w:tblInd w:w="0" w:type="dxa"/>
      <w:tblCellMar>
        <w:left w:w="108" w:type="dxa"/>
        <w:top w:w="0" w:type="dxa"/>
        <w:right w:w="108" w:type="dxa"/>
        <w:bottom w:w="0" w:type="dxa"/>
      </w:tblCellMar>
    </w:tblPr>
  </w:style>
  <w:style w:type="table" w:styleId="2339" w:customStyle="1">
    <w:name w:val="网格型11"/>
    <w:basedOn w:val="825"/>
    <w:uiPriority w:val="39"/>
    <w:qFormat/>
    <w:pPr>
      <w:jc w:val="both"/>
      <w:widowControl w:val="off"/>
    </w:pPr>
    <w:tblPr>
      <w:tblInd w:w="0" w:type="dxa"/>
      <w:tblCellMar>
        <w:left w:w="108" w:type="dxa"/>
        <w:top w:w="0" w:type="dxa"/>
        <w:right w:w="108" w:type="dxa"/>
        <w:bottom w:w="0" w:type="dxa"/>
      </w:tblCellMar>
    </w:tblPr>
  </w:style>
  <w:style w:type="table" w:styleId="2340" w:customStyle="1">
    <w:name w:val="网格型21"/>
    <w:basedOn w:val="825"/>
    <w:uiPriority w:val="39"/>
    <w:qFormat/>
    <w:pPr>
      <w:jc w:val="both"/>
      <w:widowControl w:val="off"/>
    </w:pPr>
    <w:tblPr>
      <w:tblInd w:w="0" w:type="dxa"/>
      <w:tblCellMar>
        <w:left w:w="108" w:type="dxa"/>
        <w:top w:w="0" w:type="dxa"/>
        <w:right w:w="108" w:type="dxa"/>
        <w:bottom w:w="0" w:type="dxa"/>
      </w:tblCellMar>
    </w:tblPr>
  </w:style>
  <w:style w:type="table" w:styleId="2341" w:customStyle="1">
    <w:name w:val="网格型3"/>
    <w:basedOn w:val="825"/>
    <w:uiPriority w:val="59"/>
    <w:qFormat/>
    <w:tblPr>
      <w:tblInd w:w="0" w:type="dxa"/>
      <w:tblCellMar>
        <w:left w:w="108" w:type="dxa"/>
        <w:top w:w="0" w:type="dxa"/>
        <w:right w:w="108" w:type="dxa"/>
        <w:bottom w:w="0" w:type="dxa"/>
      </w:tblCellMar>
    </w:tblPr>
  </w:style>
  <w:style w:type="table" w:styleId="2342" w:customStyle="1">
    <w:name w:val="网格型12"/>
    <w:basedOn w:val="825"/>
    <w:uiPriority w:val="39"/>
    <w:qFormat/>
    <w:pPr>
      <w:jc w:val="both"/>
      <w:widowControl w:val="off"/>
    </w:pPr>
    <w:tblPr>
      <w:tblInd w:w="0" w:type="dxa"/>
      <w:tblCellMar>
        <w:left w:w="108" w:type="dxa"/>
        <w:top w:w="0" w:type="dxa"/>
        <w:right w:w="108" w:type="dxa"/>
        <w:bottom w:w="0" w:type="dxa"/>
      </w:tblCellMar>
    </w:tblPr>
  </w:style>
  <w:style w:type="table" w:styleId="2343" w:customStyle="1">
    <w:name w:val="网格型22"/>
    <w:basedOn w:val="825"/>
    <w:uiPriority w:val="39"/>
    <w:qFormat/>
    <w:pPr>
      <w:jc w:val="both"/>
      <w:widowControl w:val="off"/>
    </w:pPr>
    <w:tblPr>
      <w:tblInd w:w="0" w:type="dxa"/>
      <w:tblCellMar>
        <w:left w:w="108" w:type="dxa"/>
        <w:top w:w="0" w:type="dxa"/>
        <w:right w:w="108" w:type="dxa"/>
        <w:bottom w:w="0" w:type="dxa"/>
      </w:tblCellMar>
    </w:tblPr>
  </w:style>
  <w:style w:type="table" w:styleId="2344" w:customStyle="1">
    <w:name w:val="网格型4"/>
    <w:basedOn w:val="825"/>
    <w:uiPriority w:val="59"/>
    <w:qFormat/>
    <w:tblPr>
      <w:tblInd w:w="0" w:type="dxa"/>
      <w:tblCellMar>
        <w:left w:w="108" w:type="dxa"/>
        <w:top w:w="0" w:type="dxa"/>
        <w:right w:w="108" w:type="dxa"/>
        <w:bottom w:w="0" w:type="dxa"/>
      </w:tblCellMar>
    </w:tblPr>
  </w:style>
  <w:style w:type="table" w:styleId="2345" w:customStyle="1">
    <w:name w:val="网格型13"/>
    <w:basedOn w:val="825"/>
    <w:uiPriority w:val="39"/>
    <w:qFormat/>
    <w:pPr>
      <w:jc w:val="both"/>
      <w:widowControl w:val="off"/>
    </w:pPr>
    <w:tblPr>
      <w:tblInd w:w="0" w:type="dxa"/>
      <w:tblCellMar>
        <w:left w:w="108" w:type="dxa"/>
        <w:top w:w="0" w:type="dxa"/>
        <w:right w:w="108" w:type="dxa"/>
        <w:bottom w:w="0" w:type="dxa"/>
      </w:tblCellMar>
    </w:tblPr>
  </w:style>
  <w:style w:type="table" w:styleId="2346" w:customStyle="1">
    <w:name w:val="网格型23"/>
    <w:basedOn w:val="825"/>
    <w:uiPriority w:val="39"/>
    <w:qFormat/>
    <w:pPr>
      <w:jc w:val="both"/>
      <w:widowControl w:val="off"/>
    </w:pPr>
    <w:tblPr>
      <w:tblInd w:w="0" w:type="dxa"/>
      <w:tblCellMar>
        <w:left w:w="108" w:type="dxa"/>
        <w:top w:w="0" w:type="dxa"/>
        <w:right w:w="108" w:type="dxa"/>
        <w:bottom w:w="0" w:type="dxa"/>
      </w:tblCellMar>
    </w:tblPr>
  </w:style>
  <w:style w:type="table" w:styleId="2347" w:customStyle="1">
    <w:name w:val="网格型5"/>
    <w:basedOn w:val="825"/>
    <w:uiPriority w:val="59"/>
    <w:qFormat/>
    <w:tblPr>
      <w:tblInd w:w="0" w:type="dxa"/>
      <w:tblCellMar>
        <w:left w:w="108" w:type="dxa"/>
        <w:top w:w="0" w:type="dxa"/>
        <w:right w:w="108" w:type="dxa"/>
        <w:bottom w:w="0" w:type="dxa"/>
      </w:tblCellMar>
    </w:tblPr>
  </w:style>
  <w:style w:type="table" w:styleId="2348" w:customStyle="1">
    <w:name w:val="网格型6"/>
    <w:basedOn w:val="825"/>
    <w:uiPriority w:val="59"/>
    <w:qFormat/>
    <w:tblPr>
      <w:tblInd w:w="0" w:type="dxa"/>
      <w:tblCellMar>
        <w:left w:w="108" w:type="dxa"/>
        <w:top w:w="0" w:type="dxa"/>
        <w:right w:w="108" w:type="dxa"/>
        <w:bottom w:w="0" w:type="dxa"/>
      </w:tblCellMar>
    </w:tblPr>
  </w:style>
  <w:style w:type="table" w:styleId="2349" w:customStyle="1">
    <w:name w:val="网格型14"/>
    <w:basedOn w:val="825"/>
    <w:uiPriority w:val="39"/>
    <w:qFormat/>
    <w:pPr>
      <w:jc w:val="both"/>
      <w:widowControl w:val="off"/>
    </w:pPr>
    <w:tblPr>
      <w:tblInd w:w="0" w:type="dxa"/>
      <w:tblCellMar>
        <w:left w:w="108" w:type="dxa"/>
        <w:top w:w="0" w:type="dxa"/>
        <w:right w:w="108" w:type="dxa"/>
        <w:bottom w:w="0" w:type="dxa"/>
      </w:tblCellMar>
    </w:tblPr>
  </w:style>
  <w:style w:type="table" w:styleId="2350" w:customStyle="1">
    <w:name w:val="网格型24"/>
    <w:basedOn w:val="825"/>
    <w:uiPriority w:val="39"/>
    <w:qFormat/>
    <w:pPr>
      <w:jc w:val="both"/>
      <w:widowControl w:val="off"/>
    </w:pPr>
    <w:tblPr>
      <w:tblInd w:w="0" w:type="dxa"/>
      <w:tblCellMar>
        <w:left w:w="108" w:type="dxa"/>
        <w:top w:w="0" w:type="dxa"/>
        <w:right w:w="108" w:type="dxa"/>
        <w:bottom w:w="0" w:type="dxa"/>
      </w:tblCellMar>
    </w:tblPr>
  </w:style>
  <w:style w:type="table" w:styleId="2351" w:customStyle="1">
    <w:name w:val="网格型7"/>
    <w:basedOn w:val="825"/>
    <w:uiPriority w:val="59"/>
    <w:qFormat/>
    <w:tblPr>
      <w:tblInd w:w="0" w:type="dxa"/>
      <w:tblCellMar>
        <w:left w:w="108" w:type="dxa"/>
        <w:top w:w="0" w:type="dxa"/>
        <w:right w:w="108" w:type="dxa"/>
        <w:bottom w:w="0" w:type="dxa"/>
      </w:tblCellMar>
    </w:tblPr>
  </w:style>
  <w:style w:type="table" w:styleId="2352" w:customStyle="1">
    <w:name w:val="网格型8"/>
    <w:basedOn w:val="825"/>
    <w:uiPriority w:val="59"/>
    <w:qFormat/>
    <w:rPr>
      <w:rFonts w:ascii="Calibri" w:hAnsi="Calibri"/>
    </w:rPr>
    <w:tblPr>
      <w:tblInd w:w="0" w:type="dxa"/>
      <w:tblCellMar>
        <w:left w:w="108" w:type="dxa"/>
        <w:top w:w="0" w:type="dxa"/>
        <w:right w:w="108" w:type="dxa"/>
        <w:bottom w:w="0" w:type="dxa"/>
      </w:tblCellMar>
    </w:tblPr>
  </w:style>
  <w:style w:type="character" w:styleId="2353" w:customStyle="1">
    <w:name w:val="普通(网站) Char"/>
    <w:qFormat/>
    <w:rPr>
      <w:rFonts w:ascii="宋体" w:hAnsi="宋体" w:cs="宋体"/>
      <w:color w:val="000000"/>
      <w:sz w:val="24"/>
      <w:szCs w:val="24"/>
    </w:rPr>
  </w:style>
  <w:style w:type="character" w:styleId="2354" w:customStyle="1">
    <w:name w:val="正文缩进 Char"/>
    <w:qFormat/>
    <w:rPr>
      <w:rFonts w:eastAsia="宋体"/>
      <w:sz w:val="21"/>
      <w:lang w:val="en-US" w:eastAsia="zh-CN" w:bidi="ar-SA"/>
    </w:rPr>
  </w:style>
  <w:style w:type="paragraph" w:styleId="2355" w:customStyle="1">
    <w:name w:val="Andy_正文格式"/>
    <w:basedOn w:val="820"/>
    <w:qFormat/>
    <w:pPr>
      <w:ind w:firstLine="560"/>
      <w:jc w:val="left"/>
    </w:pPr>
    <w:rPr>
      <w:rFonts w:ascii="仿宋_GB2312" w:eastAsia="仿宋_GB2312"/>
      <w:sz w:val="28"/>
      <w:szCs w:val="28"/>
    </w:rPr>
  </w:style>
  <w:style w:type="character" w:styleId="2356" w:customStyle="1">
    <w:name w:val="p141"/>
    <w:qFormat/>
    <w:rPr>
      <w:sz w:val="21"/>
      <w:szCs w:val="21"/>
    </w:rPr>
  </w:style>
  <w:style w:type="character" w:styleId="2357" w:customStyle="1">
    <w:name w:val="标题 3 字符"/>
    <w:qFormat/>
    <w:rPr>
      <w:b/>
      <w:sz w:val="32"/>
    </w:rPr>
  </w:style>
  <w:style w:type="paragraph" w:styleId="2358" w:customStyle="1">
    <w:name w:val="正文_4"/>
    <w:qFormat/>
    <w:pPr>
      <w:jc w:val="both"/>
      <w:widowControl w:val="off"/>
    </w:pPr>
    <w:rPr>
      <w:sz w:val="21"/>
      <w:szCs w:val="24"/>
    </w:rPr>
  </w:style>
  <w:style w:type="character" w:styleId="2359" w:customStyle="1">
    <w:name w:val="px_10"/>
    <w:basedOn w:val="824"/>
    <w:qFormat/>
  </w:style>
  <w:style w:type="paragraph" w:styleId="2360" w:customStyle="1">
    <w:name w:val="正文_8"/>
    <w:qFormat/>
    <w:pPr>
      <w:jc w:val="both"/>
      <w:widowControl w:val="off"/>
    </w:pPr>
    <w:rPr>
      <w:rFonts w:ascii="Calibri" w:hAnsi="Calibri"/>
      <w:sz w:val="21"/>
      <w:szCs w:val="22"/>
    </w:rPr>
  </w:style>
  <w:style w:type="paragraph" w:styleId="2361" w:customStyle="1">
    <w:name w:val="text-tag"/>
    <w:basedOn w:val="820"/>
    <w:uiPriority w:val="99"/>
    <w:semiHidden/>
    <w:qFormat/>
    <w:pPr>
      <w:jc w:val="left"/>
      <w:spacing w:before="100" w:beforeAutospacing="1" w:after="100" w:afterAutospacing="1"/>
      <w:widowControl/>
    </w:pPr>
    <w:rPr>
      <w:rFonts w:ascii="宋体" w:hAnsi="宋体" w:cs="宋体"/>
      <w:sz w:val="24"/>
    </w:rPr>
  </w:style>
  <w:style w:type="paragraph" w:styleId="2362" w:customStyle="1">
    <w:name w:val="_Style 1379"/>
    <w:basedOn w:val="820"/>
    <w:next w:val="820"/>
    <w:qFormat/>
    <w:pPr>
      <w:jc w:val="center"/>
      <w:pBdr>
        <w:bottom w:val="single" w:color="000000" w:sz="6" w:space="1"/>
      </w:pBdr>
    </w:pPr>
    <w:rPr>
      <w:rFonts w:ascii="Arial"/>
      <w:vanish/>
      <w:sz w:val="16"/>
    </w:rPr>
  </w:style>
  <w:style w:type="paragraph" w:styleId="2363" w:customStyle="1">
    <w:name w:val="_Style 1380"/>
    <w:basedOn w:val="820"/>
    <w:next w:val="820"/>
    <w:qFormat/>
    <w:pPr>
      <w:jc w:val="center"/>
      <w:pBdr>
        <w:top w:val="single" w:color="000000" w:sz="6" w:space="1"/>
      </w:pBdr>
    </w:pPr>
    <w:rPr>
      <w:rFonts w:ascii="Arial"/>
      <w:vanish/>
      <w:sz w:val="16"/>
    </w:rPr>
  </w:style>
  <w:style w:type="paragraph" w:styleId="2364" w:customStyle="1">
    <w:name w:val="Normal_19"/>
    <w:qFormat/>
    <w:pPr>
      <w:jc w:val="both"/>
      <w:widowControl w:val="off"/>
    </w:pPr>
    <w:rPr>
      <w:sz w:val="21"/>
      <w:szCs w:val="24"/>
    </w:rPr>
  </w:style>
  <w:style w:type="paragraph" w:styleId="2365" w:customStyle="1">
    <w:name w:val="索引 11"/>
    <w:basedOn w:val="820"/>
    <w:next w:val="820"/>
    <w:uiPriority w:val="99"/>
    <w:qFormat/>
    <w:pPr>
      <w:spacing w:line="360" w:lineRule="auto"/>
    </w:pPr>
    <w:rPr>
      <w:rFonts w:ascii="仿宋_GB2312" w:eastAsia="仿宋_GB2312"/>
      <w:sz w:val="24"/>
      <w:szCs w:val="20"/>
    </w:rPr>
  </w:style>
  <w:style w:type="paragraph" w:styleId="2366" w:customStyle="1">
    <w:name w:val="修订2"/>
    <w:uiPriority w:val="99"/>
    <w:unhideWhenUsed/>
    <w:qFormat/>
    <w:rPr>
      <w:sz w:val="21"/>
      <w:szCs w:val="24"/>
    </w:rPr>
  </w:style>
  <w:style w:type="paragraph" w:styleId="2367" w:customStyle="1">
    <w:name w:val="Normal_6"/>
    <w:qFormat/>
    <w:rPr>
      <w:rFonts w:eastAsia="Times New Roman"/>
      <w:sz w:val="24"/>
      <w:szCs w:val="24"/>
    </w:rPr>
  </w:style>
  <w:style w:type="paragraph" w:styleId="2368" w:customStyle="1">
    <w:name w:val="Normal_4"/>
    <w:qFormat/>
    <w:rPr>
      <w:rFonts w:eastAsia="Times New Roman"/>
      <w:sz w:val="24"/>
      <w:szCs w:val="24"/>
    </w:rPr>
  </w:style>
  <w:style w:type="paragraph" w:styleId="2369" w:customStyle="1">
    <w:name w:val="Normal_5"/>
    <w:qFormat/>
    <w:rPr>
      <w:rFonts w:eastAsia="Times New Roman"/>
      <w:sz w:val="24"/>
      <w:szCs w:val="24"/>
    </w:rPr>
  </w:style>
  <w:style w:type="paragraph" w:styleId="2370" w:customStyle="1">
    <w:name w:val="Normal_1"/>
    <w:qFormat/>
    <w:rPr>
      <w:rFonts w:eastAsia="Times New Roman"/>
      <w:sz w:val="24"/>
      <w:szCs w:val="24"/>
    </w:rPr>
  </w:style>
  <w:style w:type="paragraph" w:styleId="2371" w:customStyle="1">
    <w:name w:val="正文_10"/>
    <w:qFormat/>
    <w:pPr>
      <w:jc w:val="both"/>
      <w:widowControl w:val="off"/>
    </w:pPr>
    <w:rPr>
      <w:rFonts w:ascii="Calibri" w:hAnsi="Calibri"/>
      <w:sz w:val="21"/>
      <w:szCs w:val="22"/>
    </w:rPr>
  </w:style>
  <w:style w:type="paragraph" w:styleId="2372" w:customStyle="1">
    <w:name w:val="正文_0"/>
    <w:qFormat/>
    <w:pPr>
      <w:jc w:val="both"/>
      <w:widowControl w:val="off"/>
    </w:pPr>
    <w:rPr>
      <w:sz w:val="21"/>
      <w:szCs w:val="24"/>
    </w:rPr>
  </w:style>
  <w:style w:type="paragraph" w:styleId="2373" w:customStyle="1">
    <w:name w:val="正文_1"/>
    <w:qFormat/>
    <w:pPr>
      <w:jc w:val="both"/>
      <w:widowControl w:val="off"/>
    </w:pPr>
    <w:rPr>
      <w:rFonts w:ascii="Calibri" w:hAnsi="Calibri"/>
      <w:sz w:val="21"/>
      <w:szCs w:val="22"/>
    </w:rPr>
  </w:style>
  <w:style w:type="paragraph" w:styleId="2374" w:customStyle="1">
    <w:name w:val="Normal_0"/>
    <w:qFormat/>
    <w:rPr>
      <w:rFonts w:eastAsia="Times New Roman"/>
      <w:sz w:val="24"/>
      <w:szCs w:val="24"/>
    </w:rPr>
  </w:style>
  <w:style w:type="paragraph" w:styleId="2375" w:customStyle="1">
    <w:name w:val="正文_11"/>
    <w:qFormat/>
    <w:pPr>
      <w:jc w:val="both"/>
      <w:widowControl w:val="off"/>
    </w:pPr>
    <w:rPr>
      <w:rFonts w:ascii="Calibri" w:hAnsi="Calibri"/>
      <w:sz w:val="21"/>
      <w:szCs w:val="22"/>
    </w:rPr>
  </w:style>
  <w:style w:type="paragraph" w:styleId="2376" w:customStyle="1">
    <w:name w:val="正文_11_0"/>
    <w:qFormat/>
    <w:pPr>
      <w:jc w:val="both"/>
      <w:widowControl w:val="off"/>
    </w:pPr>
    <w:rPr>
      <w:sz w:val="21"/>
      <w:szCs w:val="24"/>
    </w:rPr>
  </w:style>
  <w:style w:type="paragraph" w:styleId="2377" w:customStyle="1">
    <w:name w:val="正文文本11"/>
    <w:basedOn w:val="820"/>
    <w:uiPriority w:val="99"/>
    <w:qFormat/>
    <w:rPr>
      <w:sz w:val="20"/>
      <w:lang w:eastAsia="en-US"/>
    </w:rPr>
  </w:style>
  <w:style w:type="character" w:styleId="2378" w:customStyle="1">
    <w:name w:val="titlebody"/>
    <w:qFormat/>
    <w:rPr>
      <w:rFonts w:ascii="Times New Roman" w:hAnsi="Times New Roman" w:eastAsia="宋体" w:cs="Times New Roman"/>
      <w:sz w:val="21"/>
      <w:szCs w:val="24"/>
      <w:lang w:val="en-US" w:eastAsia="zh-CN" w:bidi="ar-SA"/>
    </w:rPr>
  </w:style>
  <w:style w:type="paragraph" w:styleId="2379" w:customStyle="1">
    <w:name w:val="正文_9"/>
    <w:qFormat/>
    <w:pPr>
      <w:jc w:val="both"/>
      <w:widowControl w:val="off"/>
    </w:pPr>
    <w:rPr>
      <w:rFonts w:ascii="Calibri" w:hAnsi="Calibri"/>
      <w:sz w:val="21"/>
      <w:szCs w:val="22"/>
    </w:rPr>
  </w:style>
  <w:style w:type="paragraph" w:styleId="2380" w:customStyle="1">
    <w:name w:val="普通(网站)_0"/>
    <w:basedOn w:val="2379"/>
    <w:uiPriority w:val="99"/>
    <w:qFormat/>
    <w:pPr>
      <w:jc w:val="left"/>
      <w:spacing w:before="100" w:beforeAutospacing="1" w:after="100" w:afterAutospacing="1" w:line="320" w:lineRule="atLeast"/>
      <w:widowControl/>
    </w:pPr>
    <w:rPr>
      <w:rFonts w:ascii="宋体" w:hAnsi="宋体"/>
      <w:sz w:val="18"/>
      <w:szCs w:val="18"/>
    </w:rPr>
  </w:style>
  <w:style w:type="paragraph" w:styleId="2381" w:customStyle="1">
    <w:name w:val="Normal_29"/>
    <w:qFormat/>
    <w:pPr>
      <w:jc w:val="both"/>
      <w:widowControl w:val="off"/>
    </w:pPr>
    <w:rPr>
      <w:rFonts w:ascii="Calibri" w:hAnsi="Calibri"/>
      <w:sz w:val="21"/>
      <w:szCs w:val="22"/>
    </w:rPr>
  </w:style>
  <w:style w:type="paragraph" w:styleId="2382" w:customStyle="1">
    <w:name w:val="Normal Indent_0"/>
    <w:basedOn w:val="2381"/>
    <w:qFormat/>
    <w:pPr>
      <w:ind w:firstLine="482"/>
      <w:spacing w:line="360" w:lineRule="atLeast"/>
    </w:pPr>
    <w:rPr>
      <w:rFonts w:ascii="Times New Roman" w:hAnsi="Times New Roman" w:eastAsia="等线"/>
      <w:sz w:val="24"/>
      <w:szCs w:val="20"/>
    </w:rPr>
  </w:style>
  <w:style w:type="paragraph" w:styleId="2383">
    <w:name w:val="Header"/>
    <w:basedOn w:val="820"/>
    <w:link w:val="2384"/>
    <w:unhideWhenUsed/>
    <w:qFormat/>
    <w:pPr>
      <w:jc w:val="center"/>
      <w:tabs>
        <w:tab w:val="center" w:pos="4153" w:leader="none"/>
        <w:tab w:val="right" w:pos="8306" w:leader="none"/>
      </w:tabs>
      <w:pBdr>
        <w:bottom w:val="single" w:color="000000" w:sz="6" w:space="1"/>
      </w:pBdr>
    </w:pPr>
    <w:rPr>
      <w:sz w:val="18"/>
      <w:szCs w:val="18"/>
    </w:rPr>
  </w:style>
  <w:style w:type="character" w:styleId="2384" w:customStyle="1">
    <w:name w:val="页眉 Char3"/>
    <w:basedOn w:val="824"/>
    <w:link w:val="2383"/>
    <w:uiPriority w:val="99"/>
    <w:semiHidden/>
    <w:rPr>
      <w:sz w:val="18"/>
      <w:szCs w:val="18"/>
    </w:rPr>
  </w:style>
  <w:style w:type="paragraph" w:styleId="2385">
    <w:name w:val="Footer"/>
    <w:basedOn w:val="820"/>
    <w:link w:val="2386"/>
    <w:unhideWhenUsed/>
    <w:qFormat/>
    <w:pPr>
      <w:jc w:val="left"/>
      <w:tabs>
        <w:tab w:val="center" w:pos="4153" w:leader="none"/>
        <w:tab w:val="right" w:pos="8306" w:leader="none"/>
      </w:tabs>
    </w:pPr>
    <w:rPr>
      <w:sz w:val="18"/>
      <w:szCs w:val="18"/>
    </w:rPr>
  </w:style>
  <w:style w:type="character" w:styleId="2386" w:customStyle="1">
    <w:name w:val="页脚 Char3"/>
    <w:basedOn w:val="824"/>
    <w:link w:val="2385"/>
    <w:uiPriority w:val="99"/>
    <w:semiHidden/>
    <w:rPr>
      <w:sz w:val="18"/>
      <w:szCs w:val="18"/>
    </w:rPr>
  </w:style>
  <w:style w:type="character" w:styleId="2387" w:customStyle="1">
    <w:name w:val="标题 1 Char4"/>
    <w:basedOn w:val="824"/>
    <w:uiPriority w:val="9"/>
    <w:rPr>
      <w:b/>
      <w:bCs/>
      <w:sz w:val="44"/>
      <w:szCs w:val="44"/>
    </w:rPr>
  </w:style>
  <w:style w:type="character" w:styleId="2388" w:customStyle="1">
    <w:name w:val="标题 3 Char4"/>
    <w:basedOn w:val="824"/>
    <w:uiPriority w:val="9"/>
    <w:semiHidden/>
    <w:rPr>
      <w:b/>
      <w:bCs/>
      <w:sz w:val="32"/>
      <w:szCs w:val="32"/>
    </w:rPr>
  </w:style>
  <w:style w:type="numbering" w:styleId="2389" w:customStyle="1">
    <w:name w:val="无列表1"/>
    <w:next w:val="826"/>
    <w:uiPriority w:val="99"/>
    <w:semiHidden/>
    <w:unhideWhenUsed/>
  </w:style>
  <w:style w:type="table" w:styleId="2390" w:customStyle="1">
    <w:name w:val="网格型9"/>
    <w:basedOn w:val="825"/>
    <w:next w:val="838"/>
    <w:qFormat/>
    <w:pPr>
      <w:jc w:val="both"/>
      <w:widowControl w:val="off"/>
    </w:pPr>
    <w:tblPr>
      <w:tblInd w:w="0" w:type="dxa"/>
      <w:tblCellMar>
        <w:left w:w="108" w:type="dxa"/>
        <w:top w:w="0" w:type="dxa"/>
        <w:right w:w="108" w:type="dxa"/>
        <w:bottom w:w="0" w:type="dxa"/>
      </w:tblCellMar>
    </w:tblPr>
  </w:style>
  <w:style w:type="character" w:styleId="2391" w:customStyle="1">
    <w:name w:val="标题 4 Char4"/>
    <w:basedOn w:val="824"/>
    <w:link w:val="823"/>
    <w:uiPriority w:val="9"/>
    <w:semiHidden/>
    <w:rPr>
      <w:rFonts w:ascii="宋体" w:hAnsi="宋体"/>
      <w:b/>
      <w:bCs/>
      <w:sz w:val="24"/>
      <w:szCs w:val="24"/>
    </w:rPr>
  </w:style>
  <w:style w:type="numbering" w:styleId="2392" w:customStyle="1">
    <w:name w:val="无列表2"/>
    <w:next w:val="826"/>
    <w:uiPriority w:val="99"/>
    <w:semiHidden/>
    <w:unhideWhenUsed/>
  </w:style>
  <w:style w:type="table" w:styleId="2393" w:customStyle="1">
    <w:name w:val="网格型10"/>
    <w:next w:val="8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4" w:customStyle="1">
    <w:name w:val="首行缩进"/>
    <w:basedOn w:val="820"/>
    <w:qFormat/>
    <w:pPr>
      <w:ind w:firstLine="660"/>
      <w:spacing w:line="400" w:lineRule="exact"/>
      <w:tabs>
        <w:tab w:val="left" w:pos="6735" w:leader="none"/>
      </w:tabs>
    </w:pPr>
    <w:rPr>
      <w:rFonts w:ascii="宋体" w:hAnsi="宋体"/>
      <w:sz w:val="24"/>
      <w:szCs w:val="22"/>
    </w:rPr>
  </w:style>
  <w:style w:type="table" w:styleId="2395" w:customStyle="1">
    <w:name w:val="Table Normal"/>
    <w:unhideWhenUsed/>
    <w:qFormat/>
    <w:tblPr>
      <w:tblCellMar>
        <w:left w:w="0" w:type="dxa"/>
        <w:top w:w="0" w:type="dxa"/>
        <w:right w:w="0" w:type="dxa"/>
        <w:bottom w:w="0" w:type="dxa"/>
      </w:tblCellMar>
    </w:tblPr>
  </w:style>
  <w:style w:type="table" w:styleId="2396" w:customStyle="1">
    <w:name w:val="网格型15"/>
    <w:basedOn w:val="825"/>
    <w:next w:val="838"/>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7" w:customStyle="1">
    <w:name w:val="AONormal"/>
    <w:qFormat/>
    <w:pPr>
      <w:ind w:firstLine="440"/>
      <w:spacing w:line="400" w:lineRule="exact"/>
    </w:pPr>
    <w:rPr>
      <w:rFonts w:ascii="华文楷体" w:hAnsi="华文楷体" w:eastAsia="华文楷体" w:cs="华文楷体"/>
      <w:sz w:val="22"/>
      <w:szCs w:val="21"/>
    </w:rPr>
  </w:style>
  <w:style w:type="numbering" w:styleId="2398" w:customStyle="1">
    <w:name w:val="无列表3"/>
    <w:next w:val="826"/>
    <w:uiPriority w:val="99"/>
    <w:semiHidden/>
    <w:unhideWhenUsed/>
  </w:style>
  <w:style w:type="paragraph" w:styleId="2399" w:customStyle="1">
    <w:name w:val="A-正文"/>
    <w:basedOn w:val="820"/>
    <w:qFormat/>
    <w:pPr>
      <w:ind w:firstLine="480"/>
      <w:spacing w:line="360" w:lineRule="auto"/>
    </w:pPr>
    <w:rPr>
      <w:sz w:val="28"/>
    </w:rPr>
  </w:style>
  <w:style w:type="table" w:styleId="2400" w:customStyle="1">
    <w:name w:val="网格型41"/>
    <w:next w:val="8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01" w:customStyle="1">
    <w:name w:val="网格型42"/>
    <w:next w:val="8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钱晶</cp:lastModifiedBy>
  <cp:revision>301</cp:revision>
  <dcterms:created xsi:type="dcterms:W3CDTF">2025-06-24T06:18:00Z</dcterms:created>
  <dcterms:modified xsi:type="dcterms:W3CDTF">2025-12-08T06:13:53Z</dcterms:modified>
</cp:coreProperties>
</file>